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1E14C" w14:textId="75638E7C" w:rsidR="00DB4D26" w:rsidRPr="003A5E62" w:rsidRDefault="00DB4D26" w:rsidP="00DB4D26">
      <w:pPr>
        <w:jc w:val="center"/>
        <w:rPr>
          <w:rFonts w:ascii="Times New Roman" w:eastAsia="Times New Roman" w:hAnsi="Times New Roman" w:cs="Times New Roman"/>
          <w:b/>
          <w:sz w:val="24"/>
          <w:szCs w:val="24"/>
        </w:rPr>
      </w:pPr>
      <w:r w:rsidRPr="003A5E62">
        <w:rPr>
          <w:rFonts w:ascii="Times New Roman" w:eastAsia="Times New Roman" w:hAnsi="Times New Roman" w:cs="Times New Roman"/>
          <w:b/>
          <w:sz w:val="24"/>
          <w:szCs w:val="24"/>
        </w:rPr>
        <w:t>Budget Narrative Guidance</w:t>
      </w:r>
      <w:r w:rsidR="0027467A" w:rsidRPr="003A5E62">
        <w:rPr>
          <w:rFonts w:ascii="Times New Roman" w:eastAsia="Times New Roman" w:hAnsi="Times New Roman" w:cs="Times New Roman"/>
          <w:b/>
          <w:sz w:val="24"/>
          <w:szCs w:val="24"/>
        </w:rPr>
        <w:t xml:space="preserve"> for Broadband Equity, Access, and Deployment (BEAD) Projects</w:t>
      </w:r>
    </w:p>
    <w:p w14:paraId="1C2CE46C" w14:textId="77777777" w:rsidR="00DB4D26" w:rsidRPr="003A5E62" w:rsidRDefault="00DB4D26" w:rsidP="00DB4D26">
      <w:pPr>
        <w:spacing w:after="0" w:line="240" w:lineRule="auto"/>
        <w:rPr>
          <w:rFonts w:ascii="Times New Roman" w:eastAsia="Times New Roman" w:hAnsi="Times New Roman" w:cs="Times New Roman"/>
          <w:color w:val="000000"/>
          <w:sz w:val="24"/>
          <w:szCs w:val="24"/>
        </w:rPr>
      </w:pPr>
    </w:p>
    <w:p w14:paraId="0143C57A" w14:textId="6C4E57A5" w:rsidR="00DB4D26" w:rsidRPr="003A5E62" w:rsidRDefault="00DB4D26" w:rsidP="00DB4D26">
      <w:pPr>
        <w:rPr>
          <w:rFonts w:ascii="Times New Roman" w:eastAsia="Times New Roman" w:hAnsi="Times New Roman" w:cs="Times New Roman"/>
          <w:sz w:val="24"/>
          <w:szCs w:val="24"/>
        </w:rPr>
      </w:pPr>
      <w:r w:rsidRPr="003A5E62">
        <w:rPr>
          <w:rFonts w:ascii="Times New Roman" w:eastAsia="Times New Roman" w:hAnsi="Times New Roman" w:cs="Times New Roman"/>
          <w:sz w:val="24"/>
          <w:szCs w:val="24"/>
        </w:rPr>
        <w:t xml:space="preserve">All applications must have a detailed budget narrative explaining and justifying the </w:t>
      </w:r>
      <w:r w:rsidR="006B416C">
        <w:rPr>
          <w:rFonts w:ascii="Times New Roman" w:eastAsia="Times New Roman" w:hAnsi="Times New Roman" w:cs="Times New Roman"/>
          <w:sz w:val="24"/>
          <w:szCs w:val="24"/>
        </w:rPr>
        <w:t>proposed costs</w:t>
      </w:r>
      <w:r w:rsidRPr="003A5E62">
        <w:rPr>
          <w:rFonts w:ascii="Times New Roman" w:eastAsia="Times New Roman" w:hAnsi="Times New Roman" w:cs="Times New Roman"/>
          <w:sz w:val="24"/>
          <w:szCs w:val="24"/>
        </w:rPr>
        <w:t xml:space="preserve"> as listed in the SF-424C.</w:t>
      </w:r>
    </w:p>
    <w:p w14:paraId="1FFB7C50" w14:textId="679B2B65" w:rsidR="00DB4D26" w:rsidRPr="003A5E62" w:rsidRDefault="0027467A" w:rsidP="00DB4D26">
      <w:pPr>
        <w:rPr>
          <w:rFonts w:ascii="Times New Roman" w:eastAsia="Times New Roman" w:hAnsi="Times New Roman" w:cs="Times New Roman"/>
          <w:sz w:val="24"/>
          <w:szCs w:val="24"/>
        </w:rPr>
      </w:pPr>
      <w:r w:rsidRPr="003A5E62">
        <w:rPr>
          <w:rFonts w:ascii="Times New Roman" w:eastAsia="Times New Roman" w:hAnsi="Times New Roman" w:cs="Times New Roman"/>
          <w:sz w:val="24"/>
          <w:szCs w:val="24"/>
        </w:rPr>
        <w:t>A</w:t>
      </w:r>
      <w:r w:rsidR="00DB4D26" w:rsidRPr="003A5E62">
        <w:rPr>
          <w:rFonts w:ascii="Times New Roman" w:eastAsia="Times New Roman" w:hAnsi="Times New Roman" w:cs="Times New Roman"/>
          <w:sz w:val="24"/>
          <w:szCs w:val="24"/>
        </w:rPr>
        <w:t xml:space="preserve">pplicants should include detailed descriptions and cost justifications for the listed costs. The budget narrative must match the </w:t>
      </w:r>
      <w:r w:rsidR="00504702">
        <w:rPr>
          <w:rFonts w:ascii="Times New Roman" w:eastAsia="Times New Roman" w:hAnsi="Times New Roman" w:cs="Times New Roman"/>
          <w:sz w:val="24"/>
          <w:szCs w:val="24"/>
        </w:rPr>
        <w:t>detailed budget justification</w:t>
      </w:r>
      <w:r w:rsidR="00DB4D26" w:rsidRPr="003A5E62">
        <w:rPr>
          <w:rFonts w:ascii="Times New Roman" w:eastAsia="Times New Roman" w:hAnsi="Times New Roman" w:cs="Times New Roman"/>
          <w:sz w:val="24"/>
          <w:szCs w:val="24"/>
        </w:rPr>
        <w:t xml:space="preserve"> </w:t>
      </w:r>
      <w:r w:rsidR="0075229D" w:rsidRPr="003A5E62">
        <w:rPr>
          <w:rFonts w:ascii="Times New Roman" w:eastAsia="Times New Roman" w:hAnsi="Times New Roman" w:cs="Times New Roman"/>
          <w:sz w:val="24"/>
          <w:szCs w:val="24"/>
        </w:rPr>
        <w:t>spreadsheet</w:t>
      </w:r>
      <w:r w:rsidRPr="003A5E62">
        <w:rPr>
          <w:rFonts w:ascii="Times New Roman" w:eastAsia="Times New Roman" w:hAnsi="Times New Roman" w:cs="Times New Roman"/>
          <w:sz w:val="24"/>
          <w:szCs w:val="24"/>
        </w:rPr>
        <w:t>,</w:t>
      </w:r>
      <w:r w:rsidR="00DB4D26" w:rsidRPr="003A5E62">
        <w:rPr>
          <w:rFonts w:ascii="Times New Roman" w:eastAsia="Times New Roman" w:hAnsi="Times New Roman" w:cs="Times New Roman"/>
          <w:sz w:val="24"/>
          <w:szCs w:val="24"/>
        </w:rPr>
        <w:t xml:space="preserve"> SF-424C dollar amounts</w:t>
      </w:r>
      <w:r w:rsidRPr="003A5E62">
        <w:rPr>
          <w:rFonts w:ascii="Times New Roman" w:eastAsia="Times New Roman" w:hAnsi="Times New Roman" w:cs="Times New Roman"/>
          <w:sz w:val="24"/>
          <w:szCs w:val="24"/>
        </w:rPr>
        <w:t xml:space="preserve">, and </w:t>
      </w:r>
      <w:r w:rsidR="00DB4D26" w:rsidRPr="003A5E62">
        <w:rPr>
          <w:rFonts w:ascii="Times New Roman" w:eastAsia="Times New Roman" w:hAnsi="Times New Roman" w:cs="Times New Roman"/>
          <w:sz w:val="24"/>
          <w:szCs w:val="24"/>
        </w:rPr>
        <w:t>the total dollar amount on the SF</w:t>
      </w:r>
      <w:r w:rsidR="00A24C82">
        <w:rPr>
          <w:rFonts w:ascii="Times New Roman" w:eastAsia="Times New Roman" w:hAnsi="Times New Roman" w:cs="Times New Roman"/>
          <w:sz w:val="24"/>
          <w:szCs w:val="24"/>
        </w:rPr>
        <w:t>-</w:t>
      </w:r>
      <w:r w:rsidR="00DB4D26" w:rsidRPr="003A5E62">
        <w:rPr>
          <w:rFonts w:ascii="Times New Roman" w:eastAsia="Times New Roman" w:hAnsi="Times New Roman" w:cs="Times New Roman"/>
          <w:sz w:val="24"/>
          <w:szCs w:val="24"/>
        </w:rPr>
        <w:t xml:space="preserve">424.  </w:t>
      </w:r>
    </w:p>
    <w:p w14:paraId="0DDCDC3D" w14:textId="1DE1DF0B" w:rsidR="00DB4D26" w:rsidRPr="003A5E62" w:rsidRDefault="00DB4D26" w:rsidP="00DB4D26">
      <w:pPr>
        <w:rPr>
          <w:rFonts w:ascii="Times New Roman" w:eastAsia="Times New Roman" w:hAnsi="Times New Roman" w:cs="Times New Roman"/>
          <w:sz w:val="24"/>
          <w:szCs w:val="24"/>
        </w:rPr>
      </w:pPr>
      <w:r w:rsidRPr="003A5E62">
        <w:rPr>
          <w:rFonts w:ascii="Times New Roman" w:eastAsia="Times New Roman" w:hAnsi="Times New Roman" w:cs="Times New Roman"/>
          <w:sz w:val="24"/>
          <w:szCs w:val="24"/>
        </w:rPr>
        <w:t xml:space="preserve">Costs proposed for this grant program must be reasonable, allowable, allocable, and necessary to the supported activity.  Please refer to </w:t>
      </w:r>
      <w:sdt>
        <w:sdtPr>
          <w:rPr>
            <w:rFonts w:ascii="Times New Roman" w:hAnsi="Times New Roman" w:cs="Times New Roman"/>
            <w:sz w:val="24"/>
            <w:szCs w:val="24"/>
          </w:rPr>
          <w:tag w:val="goog_rdk_2"/>
          <w:id w:val="1753774381"/>
        </w:sdtPr>
        <w:sdtEndPr/>
        <w:sdtContent/>
      </w:sdt>
      <w:r w:rsidRPr="003A5E62">
        <w:rPr>
          <w:rFonts w:ascii="Times New Roman" w:eastAsia="Times New Roman" w:hAnsi="Times New Roman" w:cs="Times New Roman"/>
          <w:sz w:val="24"/>
          <w:szCs w:val="24"/>
        </w:rPr>
        <w:t xml:space="preserve">2 CFR Part 200 for applicable administrative requirements and cost principles. </w:t>
      </w:r>
      <w:sdt>
        <w:sdtPr>
          <w:rPr>
            <w:rFonts w:ascii="Times New Roman" w:hAnsi="Times New Roman" w:cs="Times New Roman"/>
            <w:sz w:val="24"/>
            <w:szCs w:val="24"/>
          </w:rPr>
          <w:tag w:val="goog_rdk_3"/>
          <w:id w:val="-1434971815"/>
        </w:sdtPr>
        <w:sdtEndPr/>
        <w:sdtContent>
          <w:r w:rsidR="0027467A" w:rsidRPr="003A5E62">
            <w:rPr>
              <w:rFonts w:ascii="Times New Roman" w:hAnsi="Times New Roman" w:cs="Times New Roman"/>
              <w:sz w:val="24"/>
              <w:szCs w:val="24"/>
            </w:rPr>
            <w:t xml:space="preserve">Also, </w:t>
          </w:r>
        </w:sdtContent>
      </w:sdt>
      <w:r w:rsidRPr="003A5E62">
        <w:rPr>
          <w:rFonts w:ascii="Times New Roman" w:eastAsia="Times New Roman" w:hAnsi="Times New Roman" w:cs="Times New Roman"/>
          <w:sz w:val="24"/>
          <w:szCs w:val="24"/>
        </w:rPr>
        <w:t>refer to the Notice of Funding Opportunity (NOFO) for program objectives as well as specific allowable and unallowable costs and activities.</w:t>
      </w:r>
    </w:p>
    <w:p w14:paraId="6CF9C099" w14:textId="369A0858" w:rsidR="00DB4D26" w:rsidRDefault="0027467A" w:rsidP="00DB4D26">
      <w:pPr>
        <w:rPr>
          <w:rFonts w:ascii="Times New Roman" w:eastAsia="Times New Roman" w:hAnsi="Times New Roman" w:cs="Times New Roman"/>
          <w:sz w:val="24"/>
          <w:szCs w:val="24"/>
        </w:rPr>
      </w:pPr>
      <w:r w:rsidRPr="003A5E62">
        <w:rPr>
          <w:rFonts w:ascii="Times New Roman" w:eastAsia="Times New Roman" w:hAnsi="Times New Roman" w:cs="Times New Roman"/>
          <w:sz w:val="24"/>
          <w:szCs w:val="24"/>
        </w:rPr>
        <w:t>T</w:t>
      </w:r>
      <w:r w:rsidR="00DB4D26" w:rsidRPr="003A5E62">
        <w:rPr>
          <w:rFonts w:ascii="Times New Roman" w:eastAsia="Times New Roman" w:hAnsi="Times New Roman" w:cs="Times New Roman"/>
          <w:sz w:val="24"/>
          <w:szCs w:val="24"/>
        </w:rPr>
        <w:t xml:space="preserve">he applicant must provide the breakdown of </w:t>
      </w:r>
      <w:r w:rsidR="00EE63C3" w:rsidRPr="003A5E62">
        <w:rPr>
          <w:rFonts w:ascii="Times New Roman" w:eastAsia="Times New Roman" w:hAnsi="Times New Roman" w:cs="Times New Roman"/>
          <w:sz w:val="24"/>
          <w:szCs w:val="24"/>
        </w:rPr>
        <w:t>the</w:t>
      </w:r>
      <w:r w:rsidR="00DB4D26" w:rsidRPr="003A5E62">
        <w:rPr>
          <w:rFonts w:ascii="Times New Roman" w:eastAsia="Times New Roman" w:hAnsi="Times New Roman" w:cs="Times New Roman"/>
          <w:sz w:val="24"/>
          <w:szCs w:val="24"/>
        </w:rPr>
        <w:t xml:space="preserve"> </w:t>
      </w:r>
      <w:r w:rsidR="006B416C">
        <w:rPr>
          <w:rFonts w:ascii="Times New Roman" w:eastAsia="Times New Roman" w:hAnsi="Times New Roman" w:cs="Times New Roman"/>
          <w:sz w:val="24"/>
          <w:szCs w:val="24"/>
        </w:rPr>
        <w:t>proposed costs</w:t>
      </w:r>
      <w:r w:rsidRPr="003A5E62">
        <w:rPr>
          <w:rFonts w:ascii="Times New Roman" w:eastAsia="Times New Roman" w:hAnsi="Times New Roman" w:cs="Times New Roman"/>
          <w:sz w:val="24"/>
          <w:szCs w:val="24"/>
        </w:rPr>
        <w:t xml:space="preserve"> as listed below</w:t>
      </w:r>
      <w:r w:rsidR="00DB4D26" w:rsidRPr="003A5E62">
        <w:rPr>
          <w:rFonts w:ascii="Times New Roman" w:eastAsia="Times New Roman" w:hAnsi="Times New Roman" w:cs="Times New Roman"/>
          <w:sz w:val="24"/>
          <w:szCs w:val="24"/>
        </w:rPr>
        <w:t xml:space="preserve"> </w:t>
      </w:r>
      <w:r w:rsidR="00CE1CC3">
        <w:rPr>
          <w:rFonts w:ascii="Times New Roman" w:eastAsia="Times New Roman" w:hAnsi="Times New Roman" w:cs="Times New Roman"/>
          <w:sz w:val="24"/>
          <w:szCs w:val="24"/>
        </w:rPr>
        <w:t>with</w:t>
      </w:r>
      <w:r w:rsidR="00DB4D26" w:rsidRPr="003A5E62">
        <w:rPr>
          <w:rFonts w:ascii="Times New Roman" w:eastAsia="Times New Roman" w:hAnsi="Times New Roman" w:cs="Times New Roman"/>
          <w:sz w:val="24"/>
          <w:szCs w:val="24"/>
        </w:rPr>
        <w:t xml:space="preserve"> a narrative explanation for </w:t>
      </w:r>
      <w:r w:rsidR="00CE1CC3">
        <w:rPr>
          <w:rFonts w:ascii="Times New Roman" w:eastAsia="Times New Roman" w:hAnsi="Times New Roman" w:cs="Times New Roman"/>
          <w:sz w:val="24"/>
          <w:szCs w:val="24"/>
        </w:rPr>
        <w:t>each</w:t>
      </w:r>
      <w:r w:rsidR="00CE1CC3" w:rsidRPr="003A5E62">
        <w:rPr>
          <w:rFonts w:ascii="Times New Roman" w:eastAsia="Times New Roman" w:hAnsi="Times New Roman" w:cs="Times New Roman"/>
          <w:sz w:val="24"/>
          <w:szCs w:val="24"/>
        </w:rPr>
        <w:t xml:space="preserve"> </w:t>
      </w:r>
      <w:r w:rsidR="00DB4D26" w:rsidRPr="003A5E62">
        <w:rPr>
          <w:rFonts w:ascii="Times New Roman" w:eastAsia="Times New Roman" w:hAnsi="Times New Roman" w:cs="Times New Roman"/>
          <w:sz w:val="24"/>
          <w:szCs w:val="24"/>
        </w:rPr>
        <w:t xml:space="preserve">cost. </w:t>
      </w:r>
    </w:p>
    <w:p w14:paraId="3D9747D3" w14:textId="1F7EA688" w:rsidR="00CE1CC3" w:rsidRPr="003A5E62" w:rsidRDefault="00CE1CC3" w:rsidP="00CE1CC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All proposed costs</w:t>
      </w:r>
      <w:r w:rsidRPr="003A5E62">
        <w:rPr>
          <w:rFonts w:ascii="Times New Roman" w:eastAsia="Times New Roman" w:hAnsi="Times New Roman" w:cs="Times New Roman"/>
          <w:color w:val="000000"/>
          <w:sz w:val="24"/>
          <w:szCs w:val="24"/>
        </w:rPr>
        <w:t xml:space="preserve"> should be listed by </w:t>
      </w:r>
      <w:r>
        <w:rPr>
          <w:rFonts w:ascii="Times New Roman" w:eastAsia="Times New Roman" w:hAnsi="Times New Roman" w:cs="Times New Roman"/>
          <w:color w:val="000000"/>
          <w:sz w:val="24"/>
          <w:szCs w:val="24"/>
        </w:rPr>
        <w:t>the cost classification in connection with the SF</w:t>
      </w:r>
      <w:r w:rsidR="00BE033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424C</w:t>
      </w:r>
      <w:r w:rsidRPr="003A5E62">
        <w:rPr>
          <w:rFonts w:ascii="Times New Roman" w:eastAsia="Times New Roman" w:hAnsi="Times New Roman" w:cs="Times New Roman"/>
          <w:color w:val="000000"/>
          <w:sz w:val="24"/>
          <w:szCs w:val="24"/>
        </w:rPr>
        <w:t xml:space="preserve"> (ex. </w:t>
      </w:r>
      <w:r w:rsidR="00BE0333">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dministrative and legal expenses, other architectural and engineering fees</w:t>
      </w:r>
      <w:r w:rsidRPr="003A5E6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miscellaneous,</w:t>
      </w:r>
      <w:r w:rsidRPr="003A5E62">
        <w:rPr>
          <w:rFonts w:ascii="Times New Roman" w:eastAsia="Times New Roman" w:hAnsi="Times New Roman" w:cs="Times New Roman"/>
          <w:color w:val="000000"/>
          <w:sz w:val="24"/>
          <w:szCs w:val="24"/>
        </w:rPr>
        <w:t xml:space="preserve"> etc.), </w:t>
      </w:r>
      <w:r>
        <w:rPr>
          <w:rFonts w:ascii="Times New Roman" w:eastAsia="Times New Roman" w:hAnsi="Times New Roman" w:cs="Times New Roman"/>
          <w:color w:val="000000"/>
          <w:sz w:val="24"/>
          <w:szCs w:val="24"/>
        </w:rPr>
        <w:t>and</w:t>
      </w:r>
      <w:r w:rsidRPr="003A5E62">
        <w:rPr>
          <w:rFonts w:ascii="Times New Roman" w:eastAsia="Times New Roman" w:hAnsi="Times New Roman" w:cs="Times New Roman"/>
          <w:color w:val="000000"/>
          <w:sz w:val="24"/>
          <w:szCs w:val="24"/>
        </w:rPr>
        <w:t xml:space="preserve"> broken down by line item as much as possible. Each line must include the total time (ex. total number of hours), cost per unit, and the total cost for that line item. If applicable, time commitment(s) such as hours or level of effort should be provided. </w:t>
      </w:r>
    </w:p>
    <w:p w14:paraId="6FAB3793" w14:textId="77777777" w:rsidR="00CE1CC3" w:rsidRPr="003A5E62" w:rsidRDefault="00CE1CC3" w:rsidP="00CE1CC3">
      <w:pPr>
        <w:spacing w:after="0" w:line="240" w:lineRule="auto"/>
        <w:rPr>
          <w:rFonts w:ascii="Times New Roman" w:eastAsia="Times New Roman" w:hAnsi="Times New Roman" w:cs="Times New Roman"/>
          <w:color w:val="000000"/>
          <w:sz w:val="24"/>
          <w:szCs w:val="24"/>
        </w:rPr>
      </w:pPr>
    </w:p>
    <w:p w14:paraId="0FB8BF80" w14:textId="4DE46B5B" w:rsidR="00CE1CC3" w:rsidRPr="003A5E62" w:rsidRDefault="00CE1CC3" w:rsidP="00003AF6">
      <w:pPr>
        <w:spacing w:after="0" w:line="240" w:lineRule="auto"/>
        <w:rPr>
          <w:rFonts w:ascii="Times New Roman" w:eastAsia="Times New Roman" w:hAnsi="Times New Roman" w:cs="Times New Roman"/>
          <w:sz w:val="24"/>
          <w:szCs w:val="24"/>
        </w:rPr>
      </w:pPr>
      <w:r w:rsidRPr="003A5E62">
        <w:rPr>
          <w:rFonts w:ascii="Times New Roman" w:eastAsia="Times New Roman" w:hAnsi="Times New Roman" w:cs="Times New Roman"/>
          <w:color w:val="000000"/>
          <w:sz w:val="24"/>
          <w:szCs w:val="24"/>
        </w:rPr>
        <w:t>Along with the calculations for each line item, applicants must provide a description of each charge to include what it is, who will be doing it (if applicable and if known), and how it relates to the project objectives. If the applicant will be providing a cash or in-kind match in this cost category, this must be noted and explained in the justification</w:t>
      </w:r>
      <w:r>
        <w:rPr>
          <w:rFonts w:ascii="Times New Roman" w:eastAsia="Times New Roman" w:hAnsi="Times New Roman" w:cs="Times New Roman"/>
          <w:color w:val="000000"/>
          <w:sz w:val="24"/>
          <w:szCs w:val="24"/>
        </w:rPr>
        <w:t xml:space="preserve"> (although cash or in-kind match are not required for the initial planning phase of the BEAD program)</w:t>
      </w:r>
      <w:r w:rsidRPr="003A5E62">
        <w:rPr>
          <w:rFonts w:ascii="Times New Roman" w:eastAsia="Times New Roman" w:hAnsi="Times New Roman" w:cs="Times New Roman"/>
          <w:color w:val="000000"/>
          <w:sz w:val="24"/>
          <w:szCs w:val="24"/>
        </w:rPr>
        <w:t xml:space="preserve">. </w:t>
      </w:r>
    </w:p>
    <w:p w14:paraId="445EAB20" w14:textId="77777777" w:rsidR="00DB4D26" w:rsidRPr="003A5E62" w:rsidRDefault="00DB4D26" w:rsidP="00DB4D26">
      <w:pPr>
        <w:spacing w:after="0" w:line="240" w:lineRule="auto"/>
        <w:rPr>
          <w:rFonts w:ascii="Times New Roman" w:eastAsia="Times New Roman" w:hAnsi="Times New Roman" w:cs="Times New Roman"/>
          <w:color w:val="000000"/>
          <w:sz w:val="24"/>
          <w:szCs w:val="24"/>
        </w:rPr>
      </w:pPr>
    </w:p>
    <w:p w14:paraId="7ED7BE51" w14:textId="480ED8B4" w:rsidR="00DB4D26" w:rsidRPr="003A5E62" w:rsidRDefault="00DB4D26" w:rsidP="00DB4D26">
      <w:pPr>
        <w:rPr>
          <w:rFonts w:ascii="Times New Roman" w:eastAsia="Times New Roman" w:hAnsi="Times New Roman" w:cs="Times New Roman"/>
          <w:b/>
          <w:sz w:val="24"/>
          <w:szCs w:val="24"/>
        </w:rPr>
      </w:pPr>
      <w:r w:rsidRPr="003A5E62">
        <w:rPr>
          <w:rFonts w:ascii="Times New Roman" w:eastAsia="Times New Roman" w:hAnsi="Times New Roman" w:cs="Times New Roman"/>
          <w:b/>
          <w:sz w:val="24"/>
          <w:szCs w:val="24"/>
        </w:rPr>
        <w:t xml:space="preserve">Total Federal Funding for </w:t>
      </w:r>
      <w:r w:rsidR="00180BC1" w:rsidRPr="003A5E62">
        <w:rPr>
          <w:rFonts w:ascii="Times New Roman" w:eastAsia="Times New Roman" w:hAnsi="Times New Roman" w:cs="Times New Roman"/>
          <w:b/>
          <w:sz w:val="24"/>
          <w:szCs w:val="24"/>
        </w:rPr>
        <w:t>BEAD Planning</w:t>
      </w:r>
      <w:r w:rsidRPr="003A5E62">
        <w:rPr>
          <w:rFonts w:ascii="Times New Roman" w:eastAsia="Times New Roman" w:hAnsi="Times New Roman" w:cs="Times New Roman"/>
          <w:b/>
          <w:sz w:val="24"/>
          <w:szCs w:val="24"/>
        </w:rPr>
        <w:t xml:space="preserve"> Project</w:t>
      </w:r>
    </w:p>
    <w:p w14:paraId="35AD2582" w14:textId="4E3EFB19" w:rsidR="00DB4D26" w:rsidRPr="003A5E62" w:rsidRDefault="00DB4D26" w:rsidP="00DB4D26">
      <w:pPr>
        <w:rPr>
          <w:rFonts w:ascii="Times New Roman" w:eastAsia="Times New Roman" w:hAnsi="Times New Roman" w:cs="Times New Roman"/>
          <w:sz w:val="24"/>
          <w:szCs w:val="24"/>
        </w:rPr>
      </w:pPr>
      <w:r w:rsidRPr="003A5E62">
        <w:rPr>
          <w:rFonts w:ascii="Times New Roman" w:eastAsia="Times New Roman" w:hAnsi="Times New Roman" w:cs="Times New Roman"/>
          <w:sz w:val="24"/>
          <w:szCs w:val="24"/>
        </w:rPr>
        <w:t xml:space="preserve">List the total requested </w:t>
      </w:r>
      <w:r w:rsidRPr="003A5E62">
        <w:rPr>
          <w:rFonts w:ascii="Times New Roman" w:eastAsia="Times New Roman" w:hAnsi="Times New Roman" w:cs="Times New Roman"/>
          <w:sz w:val="24"/>
          <w:szCs w:val="24"/>
        </w:rPr>
        <w:t xml:space="preserve">funding at the top of the budget narrative. The total listed here must match the total in the SF-424, SF-424C and the </w:t>
      </w:r>
      <w:r w:rsidR="00504702">
        <w:rPr>
          <w:rFonts w:ascii="Times New Roman" w:eastAsia="Times New Roman" w:hAnsi="Times New Roman" w:cs="Times New Roman"/>
          <w:sz w:val="24"/>
          <w:szCs w:val="24"/>
        </w:rPr>
        <w:t>detailed budget justification</w:t>
      </w:r>
      <w:r w:rsidRPr="003A5E62">
        <w:rPr>
          <w:rFonts w:ascii="Times New Roman" w:eastAsia="Times New Roman" w:hAnsi="Times New Roman" w:cs="Times New Roman"/>
          <w:sz w:val="24"/>
          <w:szCs w:val="24"/>
        </w:rPr>
        <w:t xml:space="preserve"> spreadsheet. </w:t>
      </w:r>
    </w:p>
    <w:p w14:paraId="5584594C" w14:textId="5A185432" w:rsidR="00DB4D26" w:rsidRPr="003A5E62" w:rsidRDefault="00DB4D26" w:rsidP="0080117C">
      <w:pPr>
        <w:rPr>
          <w:rFonts w:ascii="Times New Roman" w:eastAsia="Times New Roman" w:hAnsi="Times New Roman" w:cs="Times New Roman"/>
          <w:sz w:val="24"/>
          <w:szCs w:val="24"/>
        </w:rPr>
      </w:pPr>
      <w:r w:rsidRPr="003A5E62">
        <w:rPr>
          <w:rFonts w:ascii="Times New Roman" w:eastAsia="Times New Roman" w:hAnsi="Times New Roman" w:cs="Times New Roman"/>
          <w:sz w:val="24"/>
          <w:szCs w:val="24"/>
        </w:rPr>
        <w:t>Applicant</w:t>
      </w:r>
      <w:sdt>
        <w:sdtPr>
          <w:rPr>
            <w:rFonts w:ascii="Times New Roman" w:hAnsi="Times New Roman" w:cs="Times New Roman"/>
            <w:sz w:val="24"/>
            <w:szCs w:val="24"/>
          </w:rPr>
          <w:tag w:val="goog_rdk_4"/>
          <w:id w:val="139087402"/>
          <w:placeholder>
            <w:docPart w:val="2B5B3C9CABE94882B96D9AE59DB9D63E"/>
          </w:placeholder>
        </w:sdtPr>
        <w:sdtEndPr/>
        <w:sdtContent>
          <w:r w:rsidRPr="003A5E62">
            <w:rPr>
              <w:rFonts w:ascii="Times New Roman" w:eastAsia="Times New Roman" w:hAnsi="Times New Roman" w:cs="Times New Roman"/>
              <w:sz w:val="24"/>
              <w:szCs w:val="24"/>
            </w:rPr>
            <w:t>s</w:t>
          </w:r>
        </w:sdtContent>
      </w:sdt>
      <w:r w:rsidRPr="003A5E62">
        <w:rPr>
          <w:rFonts w:ascii="Times New Roman" w:eastAsia="Times New Roman" w:hAnsi="Times New Roman" w:cs="Times New Roman"/>
          <w:sz w:val="24"/>
          <w:szCs w:val="24"/>
        </w:rPr>
        <w:t xml:space="preserve"> should list </w:t>
      </w:r>
      <w:r w:rsidR="00B85AC1" w:rsidRPr="003A5E62">
        <w:rPr>
          <w:rFonts w:ascii="Times New Roman" w:eastAsia="Times New Roman" w:hAnsi="Times New Roman" w:cs="Times New Roman"/>
          <w:sz w:val="24"/>
          <w:szCs w:val="24"/>
        </w:rPr>
        <w:t xml:space="preserve">total project costs, </w:t>
      </w:r>
      <w:r w:rsidRPr="003A5E62">
        <w:rPr>
          <w:rFonts w:ascii="Times New Roman" w:eastAsia="Times New Roman" w:hAnsi="Times New Roman" w:cs="Times New Roman"/>
          <w:sz w:val="24"/>
          <w:szCs w:val="24"/>
        </w:rPr>
        <w:t xml:space="preserve">the total Federal </w:t>
      </w:r>
      <w:r w:rsidR="00B85AC1" w:rsidRPr="003A5E62">
        <w:rPr>
          <w:rFonts w:ascii="Times New Roman" w:eastAsia="Times New Roman" w:hAnsi="Times New Roman" w:cs="Times New Roman"/>
          <w:sz w:val="24"/>
          <w:szCs w:val="24"/>
        </w:rPr>
        <w:t xml:space="preserve">grant </w:t>
      </w:r>
      <w:r w:rsidRPr="003A5E62">
        <w:rPr>
          <w:rFonts w:ascii="Times New Roman" w:eastAsia="Times New Roman" w:hAnsi="Times New Roman" w:cs="Times New Roman"/>
          <w:sz w:val="24"/>
          <w:szCs w:val="24"/>
        </w:rPr>
        <w:t>request, total cash match (if applicable), and total in-kind match (if applicable). The applicant should then provide the total matching funds for all match (cash and in-kind) as the percentage of total project costs</w:t>
      </w:r>
      <w:r w:rsidR="00504702">
        <w:rPr>
          <w:rFonts w:ascii="Times New Roman" w:eastAsia="Times New Roman" w:hAnsi="Times New Roman" w:cs="Times New Roman"/>
          <w:sz w:val="24"/>
          <w:szCs w:val="24"/>
        </w:rPr>
        <w:t xml:space="preserve"> </w:t>
      </w:r>
      <w:r w:rsidR="00504702" w:rsidRPr="00504702">
        <w:rPr>
          <w:rFonts w:ascii="Times New Roman" w:eastAsia="Times New Roman" w:hAnsi="Times New Roman" w:cs="Times New Roman"/>
          <w:sz w:val="24"/>
          <w:szCs w:val="24"/>
        </w:rPr>
        <w:t>(although cash or in-kind match are not required for the initial planning phase of the BEAD program)</w:t>
      </w:r>
      <w:r w:rsidRPr="003A5E62">
        <w:rPr>
          <w:rFonts w:ascii="Times New Roman" w:eastAsia="Times New Roman" w:hAnsi="Times New Roman" w:cs="Times New Roman"/>
          <w:sz w:val="24"/>
          <w:szCs w:val="24"/>
        </w:rPr>
        <w:t xml:space="preserve">. </w:t>
      </w:r>
    </w:p>
    <w:p w14:paraId="51629897" w14:textId="77777777" w:rsidR="00DB4D26" w:rsidRPr="003A5E62" w:rsidRDefault="00DB4D26" w:rsidP="00DB4D26">
      <w:pPr>
        <w:spacing w:after="0" w:line="240" w:lineRule="auto"/>
        <w:rPr>
          <w:rFonts w:ascii="Times New Roman" w:eastAsia="Times New Roman" w:hAnsi="Times New Roman" w:cs="Times New Roman"/>
          <w:sz w:val="24"/>
          <w:szCs w:val="24"/>
        </w:rPr>
      </w:pPr>
    </w:p>
    <w:p w14:paraId="4E84CCD8" w14:textId="65EED7DF" w:rsidR="00DB4D26" w:rsidRPr="003A5E62" w:rsidRDefault="00DB4D26" w:rsidP="0080117C">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sidRPr="003A5E62">
        <w:rPr>
          <w:rFonts w:ascii="Times New Roman" w:eastAsia="Times New Roman" w:hAnsi="Times New Roman" w:cs="Times New Roman"/>
          <w:b/>
          <w:color w:val="000000"/>
          <w:sz w:val="24"/>
          <w:szCs w:val="24"/>
        </w:rPr>
        <w:t xml:space="preserve">Administrative and Legal </w:t>
      </w:r>
      <w:r w:rsidR="00F234E8">
        <w:rPr>
          <w:rFonts w:ascii="Times New Roman" w:eastAsia="Times New Roman" w:hAnsi="Times New Roman" w:cs="Times New Roman"/>
          <w:b/>
          <w:color w:val="000000"/>
          <w:sz w:val="24"/>
          <w:szCs w:val="24"/>
        </w:rPr>
        <w:t>E</w:t>
      </w:r>
      <w:r w:rsidRPr="003A5E62">
        <w:rPr>
          <w:rFonts w:ascii="Times New Roman" w:eastAsia="Times New Roman" w:hAnsi="Times New Roman" w:cs="Times New Roman"/>
          <w:b/>
          <w:color w:val="000000"/>
          <w:sz w:val="24"/>
          <w:szCs w:val="24"/>
        </w:rPr>
        <w:t>xpenses</w:t>
      </w:r>
    </w:p>
    <w:p w14:paraId="57B35B33" w14:textId="77777777" w:rsidR="00DB4D26" w:rsidRPr="003A5E62" w:rsidRDefault="00DB4D26" w:rsidP="00DB4D26">
      <w:pPr>
        <w:spacing w:after="0" w:line="240" w:lineRule="auto"/>
        <w:ind w:left="360"/>
        <w:rPr>
          <w:rFonts w:ascii="Times New Roman" w:eastAsia="Times New Roman" w:hAnsi="Times New Roman" w:cs="Times New Roman"/>
          <w:color w:val="000000"/>
          <w:sz w:val="24"/>
          <w:szCs w:val="24"/>
        </w:rPr>
      </w:pPr>
    </w:p>
    <w:p w14:paraId="59DA5A40" w14:textId="1A781B80" w:rsidR="0027467A" w:rsidRPr="003A5E62" w:rsidRDefault="00DB4D26" w:rsidP="00DD11E2">
      <w:pPr>
        <w:spacing w:after="0" w:line="257" w:lineRule="auto"/>
        <w:rPr>
          <w:rFonts w:ascii="Times New Roman" w:eastAsia="Times New Roman" w:hAnsi="Times New Roman" w:cs="Times New Roman"/>
          <w:sz w:val="24"/>
          <w:szCs w:val="24"/>
        </w:rPr>
      </w:pPr>
      <w:r w:rsidRPr="003A5E62">
        <w:rPr>
          <w:rFonts w:ascii="Times New Roman" w:eastAsia="Times New Roman" w:hAnsi="Times New Roman" w:cs="Times New Roman"/>
          <w:sz w:val="24"/>
          <w:szCs w:val="24"/>
        </w:rPr>
        <w:t>Examples of administrative</w:t>
      </w:r>
      <w:r w:rsidR="00E623D9">
        <w:rPr>
          <w:rFonts w:ascii="Times New Roman" w:eastAsia="Times New Roman" w:hAnsi="Times New Roman" w:cs="Times New Roman"/>
          <w:sz w:val="24"/>
          <w:szCs w:val="24"/>
        </w:rPr>
        <w:t xml:space="preserve"> and legal</w:t>
      </w:r>
      <w:r w:rsidRPr="003A5E62">
        <w:rPr>
          <w:rFonts w:ascii="Times New Roman" w:eastAsia="Times New Roman" w:hAnsi="Times New Roman" w:cs="Times New Roman"/>
          <w:sz w:val="24"/>
          <w:szCs w:val="24"/>
        </w:rPr>
        <w:t xml:space="preserve"> expenses</w:t>
      </w:r>
      <w:r w:rsidR="006B416C">
        <w:rPr>
          <w:rFonts w:ascii="Times New Roman" w:eastAsia="Times New Roman" w:hAnsi="Times New Roman" w:cs="Times New Roman"/>
          <w:sz w:val="24"/>
          <w:szCs w:val="24"/>
        </w:rPr>
        <w:t xml:space="preserve"> may</w:t>
      </w:r>
      <w:r w:rsidRPr="003A5E62">
        <w:rPr>
          <w:rFonts w:ascii="Times New Roman" w:eastAsia="Times New Roman" w:hAnsi="Times New Roman" w:cs="Times New Roman"/>
          <w:sz w:val="24"/>
          <w:szCs w:val="24"/>
        </w:rPr>
        <w:t xml:space="preserve"> include</w:t>
      </w:r>
      <w:r w:rsidR="006B416C">
        <w:rPr>
          <w:rFonts w:ascii="Times New Roman" w:eastAsia="Times New Roman" w:hAnsi="Times New Roman" w:cs="Times New Roman"/>
          <w:sz w:val="24"/>
          <w:szCs w:val="24"/>
        </w:rPr>
        <w:t>, depending on the specific proposed activity,</w:t>
      </w:r>
      <w:r w:rsidRPr="003A5E62">
        <w:rPr>
          <w:rFonts w:ascii="Times New Roman" w:eastAsia="Times New Roman" w:hAnsi="Times New Roman" w:cs="Times New Roman"/>
          <w:sz w:val="24"/>
          <w:szCs w:val="24"/>
        </w:rPr>
        <w:t xml:space="preserve"> costs attributable to: </w:t>
      </w:r>
      <w:r w:rsidR="008165A3">
        <w:rPr>
          <w:rFonts w:ascii="Times New Roman" w:eastAsia="Times New Roman" w:hAnsi="Times New Roman" w:cs="Times New Roman"/>
          <w:sz w:val="24"/>
          <w:szCs w:val="24"/>
        </w:rPr>
        <w:t>(</w:t>
      </w:r>
      <w:proofErr w:type="spellStart"/>
      <w:r w:rsidR="008165A3">
        <w:rPr>
          <w:rFonts w:ascii="Times New Roman" w:eastAsia="Times New Roman" w:hAnsi="Times New Roman" w:cs="Times New Roman"/>
          <w:sz w:val="24"/>
          <w:szCs w:val="24"/>
        </w:rPr>
        <w:t>i</w:t>
      </w:r>
      <w:proofErr w:type="spellEnd"/>
      <w:r w:rsidR="008165A3">
        <w:rPr>
          <w:rFonts w:ascii="Times New Roman" w:eastAsia="Times New Roman" w:hAnsi="Times New Roman" w:cs="Times New Roman"/>
          <w:sz w:val="24"/>
          <w:szCs w:val="24"/>
        </w:rPr>
        <w:t xml:space="preserve">) </w:t>
      </w:r>
      <w:r w:rsidR="00D849BE" w:rsidRPr="003A5E62">
        <w:rPr>
          <w:rFonts w:ascii="Times New Roman" w:eastAsia="Times New Roman" w:hAnsi="Times New Roman" w:cs="Times New Roman"/>
          <w:sz w:val="24"/>
          <w:szCs w:val="24"/>
        </w:rPr>
        <w:t>p</w:t>
      </w:r>
      <w:r w:rsidR="00D849BE" w:rsidRPr="003A5E62">
        <w:rPr>
          <w:rFonts w:ascii="Times New Roman" w:eastAsia="Times New Roman" w:hAnsi="Times New Roman" w:cs="Times New Roman"/>
          <w:color w:val="000000" w:themeColor="text1"/>
          <w:sz w:val="24"/>
          <w:szCs w:val="24"/>
        </w:rPr>
        <w:t>ublications</w:t>
      </w:r>
      <w:r w:rsidR="00D849BE" w:rsidRPr="003A5E62">
        <w:rPr>
          <w:rFonts w:ascii="Times New Roman" w:eastAsia="Times New Roman" w:hAnsi="Times New Roman" w:cs="Times New Roman"/>
          <w:sz w:val="24"/>
          <w:szCs w:val="24"/>
        </w:rPr>
        <w:t>, outreach, and communications support</w:t>
      </w:r>
      <w:r w:rsidR="00CC16EE" w:rsidRPr="003A5E62">
        <w:rPr>
          <w:rFonts w:ascii="Times New Roman" w:eastAsia="Times New Roman" w:hAnsi="Times New Roman" w:cs="Times New Roman"/>
          <w:sz w:val="24"/>
          <w:szCs w:val="24"/>
        </w:rPr>
        <w:t>;</w:t>
      </w:r>
      <w:r w:rsidR="005575E0" w:rsidRPr="003A5E62">
        <w:rPr>
          <w:rFonts w:ascii="Times New Roman" w:eastAsia="Times New Roman" w:hAnsi="Times New Roman" w:cs="Times New Roman"/>
          <w:sz w:val="24"/>
          <w:szCs w:val="24"/>
        </w:rPr>
        <w:t xml:space="preserve"> </w:t>
      </w:r>
      <w:r w:rsidR="008165A3">
        <w:rPr>
          <w:rFonts w:ascii="Times New Roman" w:eastAsia="Times New Roman" w:hAnsi="Times New Roman" w:cs="Times New Roman"/>
          <w:sz w:val="24"/>
          <w:szCs w:val="24"/>
        </w:rPr>
        <w:t>(ii)</w:t>
      </w:r>
      <w:r w:rsidR="005575E0" w:rsidRPr="003A5E62">
        <w:rPr>
          <w:rFonts w:ascii="Times New Roman" w:eastAsia="Times New Roman" w:hAnsi="Times New Roman" w:cs="Times New Roman"/>
          <w:sz w:val="24"/>
          <w:szCs w:val="24"/>
        </w:rPr>
        <w:t xml:space="preserve"> </w:t>
      </w:r>
      <w:r w:rsidR="00244428">
        <w:rPr>
          <w:rFonts w:ascii="Times New Roman" w:eastAsia="Times New Roman" w:hAnsi="Times New Roman" w:cs="Times New Roman"/>
          <w:sz w:val="24"/>
          <w:szCs w:val="24"/>
        </w:rPr>
        <w:t xml:space="preserve">establishing, operating, or increasing capacity </w:t>
      </w:r>
      <w:r w:rsidR="00A91604" w:rsidRPr="00A91604">
        <w:rPr>
          <w:rFonts w:ascii="Times New Roman" w:eastAsia="Times New Roman" w:hAnsi="Times New Roman" w:cs="Times New Roman"/>
          <w:sz w:val="24"/>
          <w:szCs w:val="24"/>
        </w:rPr>
        <w:t xml:space="preserve">of a broadband office that oversees broadband </w:t>
      </w:r>
      <w:r w:rsidR="00A91604" w:rsidRPr="00A91604">
        <w:rPr>
          <w:rFonts w:ascii="Times New Roman" w:eastAsia="Times New Roman" w:hAnsi="Times New Roman" w:cs="Times New Roman"/>
          <w:sz w:val="24"/>
          <w:szCs w:val="24"/>
        </w:rPr>
        <w:t>programs and broadband deployment in an eligible entity</w:t>
      </w:r>
      <w:r w:rsidR="0006447D">
        <w:rPr>
          <w:rFonts w:ascii="Times New Roman" w:eastAsia="Times New Roman" w:hAnsi="Times New Roman" w:cs="Times New Roman"/>
          <w:sz w:val="24"/>
          <w:szCs w:val="24"/>
        </w:rPr>
        <w:t xml:space="preserve">; (iii) </w:t>
      </w:r>
      <w:r w:rsidR="005575E0" w:rsidRPr="003A5E62">
        <w:rPr>
          <w:rFonts w:ascii="Times New Roman" w:eastAsia="Times New Roman" w:hAnsi="Times New Roman" w:cs="Times New Roman"/>
          <w:sz w:val="24"/>
          <w:szCs w:val="24"/>
        </w:rPr>
        <w:t xml:space="preserve">meeting the local coordination </w:t>
      </w:r>
      <w:r w:rsidR="005575E0" w:rsidRPr="003A5E62">
        <w:rPr>
          <w:rFonts w:ascii="Times New Roman" w:eastAsia="Times New Roman" w:hAnsi="Times New Roman" w:cs="Times New Roman"/>
          <w:sz w:val="24"/>
          <w:szCs w:val="24"/>
        </w:rPr>
        <w:lastRenderedPageBreak/>
        <w:t>requirements including capacity building at the local and regional levels or contracted support; and</w:t>
      </w:r>
      <w:r w:rsidR="00DD11E2" w:rsidRPr="003A5E62">
        <w:rPr>
          <w:rFonts w:ascii="Times New Roman" w:eastAsia="Times New Roman" w:hAnsi="Times New Roman" w:cs="Times New Roman"/>
          <w:sz w:val="24"/>
          <w:szCs w:val="24"/>
        </w:rPr>
        <w:t xml:space="preserve"> </w:t>
      </w:r>
      <w:r w:rsidR="00FC5A85">
        <w:rPr>
          <w:rFonts w:ascii="Times New Roman" w:eastAsia="Times New Roman" w:hAnsi="Times New Roman" w:cs="Times New Roman"/>
          <w:sz w:val="24"/>
          <w:szCs w:val="24"/>
        </w:rPr>
        <w:t xml:space="preserve">(iv) </w:t>
      </w:r>
      <w:r w:rsidR="00E623D9">
        <w:rPr>
          <w:rFonts w:ascii="Times New Roman" w:eastAsia="Times New Roman" w:hAnsi="Times New Roman" w:cs="Times New Roman"/>
          <w:sz w:val="24"/>
          <w:szCs w:val="24"/>
        </w:rPr>
        <w:t xml:space="preserve">reasonable post-NOFO, pre-award expenses in an amount not to exceed $100,000 relating to the preparation of program submissions to NTIA (such as the </w:t>
      </w:r>
      <w:r w:rsidR="007E1FE0">
        <w:rPr>
          <w:rFonts w:ascii="Times New Roman" w:eastAsia="Times New Roman" w:hAnsi="Times New Roman" w:cs="Times New Roman"/>
          <w:sz w:val="24"/>
          <w:szCs w:val="24"/>
        </w:rPr>
        <w:t>L</w:t>
      </w:r>
      <w:r w:rsidR="00E623D9">
        <w:rPr>
          <w:rFonts w:ascii="Times New Roman" w:eastAsia="Times New Roman" w:hAnsi="Times New Roman" w:cs="Times New Roman"/>
          <w:sz w:val="24"/>
          <w:szCs w:val="24"/>
        </w:rPr>
        <w:t xml:space="preserve">etter of </w:t>
      </w:r>
      <w:r w:rsidR="007E1FE0">
        <w:rPr>
          <w:rFonts w:ascii="Times New Roman" w:eastAsia="Times New Roman" w:hAnsi="Times New Roman" w:cs="Times New Roman"/>
          <w:sz w:val="24"/>
          <w:szCs w:val="24"/>
        </w:rPr>
        <w:t>I</w:t>
      </w:r>
      <w:r w:rsidR="00E623D9">
        <w:rPr>
          <w:rFonts w:ascii="Times New Roman" w:eastAsia="Times New Roman" w:hAnsi="Times New Roman" w:cs="Times New Roman"/>
          <w:sz w:val="24"/>
          <w:szCs w:val="24"/>
        </w:rPr>
        <w:t>ntent)</w:t>
      </w:r>
      <w:r w:rsidR="00512900">
        <w:rPr>
          <w:rFonts w:ascii="Times New Roman" w:eastAsia="Times New Roman" w:hAnsi="Times New Roman" w:cs="Times New Roman"/>
          <w:sz w:val="24"/>
          <w:szCs w:val="24"/>
        </w:rPr>
        <w:t>.</w:t>
      </w:r>
    </w:p>
    <w:p w14:paraId="2A1F1FD8" w14:textId="3C3B54DC" w:rsidR="00DB4D26" w:rsidRPr="003A5E62" w:rsidRDefault="00DB4D26" w:rsidP="00DD11E2">
      <w:pPr>
        <w:spacing w:after="0" w:line="257" w:lineRule="auto"/>
        <w:rPr>
          <w:rFonts w:ascii="Times New Roman" w:eastAsia="Times New Roman" w:hAnsi="Times New Roman" w:cs="Times New Roman"/>
          <w:sz w:val="24"/>
          <w:szCs w:val="24"/>
        </w:rPr>
      </w:pPr>
    </w:p>
    <w:p w14:paraId="6D56822B" w14:textId="77777777" w:rsidR="00DB4D26" w:rsidRPr="003A5E62" w:rsidRDefault="00DB4D26" w:rsidP="00DB4D26">
      <w:pPr>
        <w:spacing w:after="0" w:line="240" w:lineRule="auto"/>
        <w:rPr>
          <w:rFonts w:ascii="Times New Roman" w:eastAsia="Times New Roman" w:hAnsi="Times New Roman" w:cs="Times New Roman"/>
          <w:color w:val="000000"/>
          <w:sz w:val="24"/>
          <w:szCs w:val="24"/>
        </w:rPr>
      </w:pPr>
    </w:p>
    <w:p w14:paraId="2ACC9DD0" w14:textId="2908A298" w:rsidR="00DB4D26" w:rsidRPr="003A5E62" w:rsidRDefault="00DB4D26" w:rsidP="00DB4D26">
      <w:pPr>
        <w:spacing w:after="0" w:line="240" w:lineRule="auto"/>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Sample Justification for Federally funded activities:</w:t>
      </w:r>
    </w:p>
    <w:p w14:paraId="06CF0783" w14:textId="4B526EC5" w:rsidR="00DB4D26" w:rsidRPr="003A5E62" w:rsidRDefault="00DB4D26" w:rsidP="00DB4D26">
      <w:pPr>
        <w:spacing w:after="0" w:line="240" w:lineRule="auto"/>
        <w:rPr>
          <w:rFonts w:ascii="Times New Roman" w:eastAsia="Times New Roman" w:hAnsi="Times New Roman" w:cs="Times New Roman"/>
          <w:color w:val="000000"/>
          <w:sz w:val="24"/>
          <w:szCs w:val="24"/>
        </w:rPr>
      </w:pP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7"/>
        <w:gridCol w:w="2337"/>
        <w:gridCol w:w="2338"/>
        <w:gridCol w:w="2338"/>
      </w:tblGrid>
      <w:tr w:rsidR="00DB4D26" w:rsidRPr="003A5E62" w14:paraId="25E1E2F8" w14:textId="618B5508" w:rsidTr="00124606">
        <w:tc>
          <w:tcPr>
            <w:tcW w:w="2337" w:type="dxa"/>
          </w:tcPr>
          <w:p w14:paraId="4F5FE2FD" w14:textId="54866895" w:rsidR="00DB4D26" w:rsidRPr="003A5E62" w:rsidRDefault="00DB4D26" w:rsidP="0012460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Activity</w:t>
            </w:r>
          </w:p>
        </w:tc>
        <w:tc>
          <w:tcPr>
            <w:tcW w:w="2337" w:type="dxa"/>
          </w:tcPr>
          <w:p w14:paraId="2C93D8CE" w14:textId="6083D66D" w:rsidR="00DB4D26" w:rsidRPr="003A5E62" w:rsidRDefault="00DB4D26" w:rsidP="0012460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Total Time</w:t>
            </w:r>
          </w:p>
        </w:tc>
        <w:tc>
          <w:tcPr>
            <w:tcW w:w="2338" w:type="dxa"/>
          </w:tcPr>
          <w:p w14:paraId="3EF128F5" w14:textId="145D2362" w:rsidR="00DB4D26" w:rsidRPr="003A5E62" w:rsidRDefault="00DB4D26" w:rsidP="0012460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Rate</w:t>
            </w:r>
          </w:p>
        </w:tc>
        <w:tc>
          <w:tcPr>
            <w:tcW w:w="2338" w:type="dxa"/>
          </w:tcPr>
          <w:p w14:paraId="44BD1BD7" w14:textId="62729A03" w:rsidR="00DB4D26" w:rsidRPr="003A5E62" w:rsidRDefault="00DB4D26" w:rsidP="0012460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Total Cost</w:t>
            </w:r>
          </w:p>
        </w:tc>
      </w:tr>
      <w:tr w:rsidR="00DB4D26" w:rsidRPr="003A5E62" w14:paraId="49EFFB84" w14:textId="337BFF22" w:rsidTr="00124606">
        <w:tc>
          <w:tcPr>
            <w:tcW w:w="2337" w:type="dxa"/>
          </w:tcPr>
          <w:p w14:paraId="65CD1218" w14:textId="6654B17C" w:rsidR="00DB4D26" w:rsidRPr="003A5E62" w:rsidRDefault="00DB4D26" w:rsidP="0012460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Grant Management activities</w:t>
            </w:r>
          </w:p>
        </w:tc>
        <w:tc>
          <w:tcPr>
            <w:tcW w:w="2337" w:type="dxa"/>
          </w:tcPr>
          <w:p w14:paraId="073BFFEF" w14:textId="116C9EDC" w:rsidR="00DB4D26" w:rsidRPr="003A5E62" w:rsidRDefault="00DB4D26" w:rsidP="0012460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300 hours</w:t>
            </w:r>
          </w:p>
        </w:tc>
        <w:tc>
          <w:tcPr>
            <w:tcW w:w="2338" w:type="dxa"/>
          </w:tcPr>
          <w:p w14:paraId="23D625CE" w14:textId="041CFB0E" w:rsidR="00DB4D26" w:rsidRPr="003A5E62" w:rsidRDefault="00DB4D26" w:rsidP="0012460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$50 per hour</w:t>
            </w:r>
          </w:p>
        </w:tc>
        <w:tc>
          <w:tcPr>
            <w:tcW w:w="2338" w:type="dxa"/>
          </w:tcPr>
          <w:p w14:paraId="6975093B" w14:textId="0980F678" w:rsidR="00DB4D26" w:rsidRPr="003A5E62" w:rsidRDefault="00DB4D26" w:rsidP="0012460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$15,000</w:t>
            </w:r>
          </w:p>
        </w:tc>
      </w:tr>
      <w:tr w:rsidR="00DB4D26" w:rsidRPr="003A5E62" w14:paraId="7EE8A755" w14:textId="292D2F19" w:rsidTr="00124606">
        <w:tc>
          <w:tcPr>
            <w:tcW w:w="2337" w:type="dxa"/>
          </w:tcPr>
          <w:p w14:paraId="1690E40D" w14:textId="53262A58" w:rsidR="00DB4D26" w:rsidRPr="003A5E62" w:rsidRDefault="00DB4D26" w:rsidP="0012460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Legal Fees</w:t>
            </w:r>
          </w:p>
        </w:tc>
        <w:tc>
          <w:tcPr>
            <w:tcW w:w="2337" w:type="dxa"/>
          </w:tcPr>
          <w:p w14:paraId="4F898C2E" w14:textId="1C40BDC3" w:rsidR="00DB4D26" w:rsidRPr="003A5E62" w:rsidRDefault="00DB4D26" w:rsidP="0012460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60 hours</w:t>
            </w:r>
          </w:p>
        </w:tc>
        <w:tc>
          <w:tcPr>
            <w:tcW w:w="2338" w:type="dxa"/>
          </w:tcPr>
          <w:p w14:paraId="6AD3A929" w14:textId="32D83225" w:rsidR="00DB4D26" w:rsidRPr="003A5E62" w:rsidRDefault="00DB4D26" w:rsidP="0012460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 xml:space="preserve">$150 per hour </w:t>
            </w:r>
          </w:p>
        </w:tc>
        <w:tc>
          <w:tcPr>
            <w:tcW w:w="2338" w:type="dxa"/>
          </w:tcPr>
          <w:p w14:paraId="550D6BAD" w14:textId="28B454FD" w:rsidR="00DB4D26" w:rsidRPr="003A5E62" w:rsidRDefault="00DB4D26" w:rsidP="0012460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$9</w:t>
            </w:r>
            <w:r w:rsidR="00221EFC" w:rsidRPr="003A5E62">
              <w:rPr>
                <w:rFonts w:ascii="Times New Roman" w:eastAsia="Times New Roman" w:hAnsi="Times New Roman" w:cs="Times New Roman"/>
                <w:color w:val="000000"/>
                <w:sz w:val="24"/>
                <w:szCs w:val="24"/>
              </w:rPr>
              <w:t>,</w:t>
            </w:r>
            <w:r w:rsidRPr="003A5E62">
              <w:rPr>
                <w:rFonts w:ascii="Times New Roman" w:eastAsia="Times New Roman" w:hAnsi="Times New Roman" w:cs="Times New Roman"/>
                <w:color w:val="000000"/>
                <w:sz w:val="24"/>
                <w:szCs w:val="24"/>
              </w:rPr>
              <w:t>000</w:t>
            </w:r>
          </w:p>
        </w:tc>
      </w:tr>
    </w:tbl>
    <w:p w14:paraId="7F62B9D4" w14:textId="77777777" w:rsidR="00DB4D26" w:rsidRPr="003A5E62" w:rsidRDefault="00DB4D26" w:rsidP="00DB4D26">
      <w:pPr>
        <w:rPr>
          <w:rFonts w:ascii="Times New Roman" w:eastAsia="Times New Roman" w:hAnsi="Times New Roman" w:cs="Times New Roman"/>
          <w:color w:val="000000"/>
          <w:sz w:val="24"/>
          <w:szCs w:val="24"/>
        </w:rPr>
      </w:pPr>
    </w:p>
    <w:p w14:paraId="37DD2CDE" w14:textId="77777777" w:rsidR="0075663C" w:rsidRPr="0075663C" w:rsidRDefault="0075663C" w:rsidP="0075663C">
      <w:pPr>
        <w:rPr>
          <w:rFonts w:ascii="Times New Roman" w:eastAsia="Times New Roman" w:hAnsi="Times New Roman" w:cs="Times New Roman"/>
          <w:b/>
          <w:bCs/>
          <w:sz w:val="24"/>
          <w:szCs w:val="24"/>
        </w:rPr>
      </w:pPr>
      <w:r w:rsidRPr="0075663C">
        <w:rPr>
          <w:rFonts w:ascii="Times New Roman" w:eastAsia="Times New Roman" w:hAnsi="Times New Roman" w:cs="Times New Roman"/>
          <w:b/>
          <w:bCs/>
          <w:sz w:val="24"/>
          <w:szCs w:val="24"/>
        </w:rPr>
        <w:t>Other Architectural and Engineering Fees</w:t>
      </w:r>
    </w:p>
    <w:p w14:paraId="3B0F098E" w14:textId="0C43680F" w:rsidR="0075663C" w:rsidRDefault="0075663C" w:rsidP="0075663C">
      <w:pPr>
        <w:rPr>
          <w:rFonts w:ascii="Times New Roman" w:eastAsia="Times New Roman" w:hAnsi="Times New Roman" w:cs="Times New Roman"/>
          <w:sz w:val="24"/>
          <w:szCs w:val="24"/>
        </w:rPr>
      </w:pPr>
      <w:r w:rsidRPr="0075663C">
        <w:rPr>
          <w:rFonts w:ascii="Times New Roman" w:eastAsia="Times New Roman" w:hAnsi="Times New Roman" w:cs="Times New Roman"/>
          <w:sz w:val="24"/>
          <w:szCs w:val="24"/>
        </w:rPr>
        <w:t>Examples of other architectural and engineering fees may include costs attributable to</w:t>
      </w:r>
      <w:r w:rsidR="00AD203E">
        <w:rPr>
          <w:rFonts w:ascii="Times New Roman" w:eastAsia="Times New Roman" w:hAnsi="Times New Roman" w:cs="Times New Roman"/>
          <w:sz w:val="24"/>
          <w:szCs w:val="24"/>
        </w:rPr>
        <w:t>: (</w:t>
      </w:r>
      <w:proofErr w:type="spellStart"/>
      <w:r w:rsidR="00AD203E">
        <w:rPr>
          <w:rFonts w:ascii="Times New Roman" w:eastAsia="Times New Roman" w:hAnsi="Times New Roman" w:cs="Times New Roman"/>
          <w:sz w:val="24"/>
          <w:szCs w:val="24"/>
        </w:rPr>
        <w:t>i</w:t>
      </w:r>
      <w:proofErr w:type="spellEnd"/>
      <w:r w:rsidR="00AD203E">
        <w:rPr>
          <w:rFonts w:ascii="Times New Roman" w:eastAsia="Times New Roman" w:hAnsi="Times New Roman" w:cs="Times New Roman"/>
          <w:sz w:val="24"/>
          <w:szCs w:val="24"/>
        </w:rPr>
        <w:t>)</w:t>
      </w:r>
      <w:r w:rsidRPr="0075663C">
        <w:rPr>
          <w:rFonts w:ascii="Times New Roman" w:eastAsia="Times New Roman" w:hAnsi="Times New Roman" w:cs="Times New Roman"/>
          <w:sz w:val="24"/>
          <w:szCs w:val="24"/>
        </w:rPr>
        <w:t xml:space="preserve"> asset mapping across the eligible entity to catalogue broadband adoption, affordability, equity, access</w:t>
      </w:r>
      <w:r w:rsidR="00746A57">
        <w:rPr>
          <w:rFonts w:ascii="Times New Roman" w:eastAsia="Times New Roman" w:hAnsi="Times New Roman" w:cs="Times New Roman"/>
          <w:sz w:val="24"/>
          <w:szCs w:val="24"/>
        </w:rPr>
        <w:t>,</w:t>
      </w:r>
      <w:r w:rsidRPr="0075663C">
        <w:rPr>
          <w:rFonts w:ascii="Times New Roman" w:eastAsia="Times New Roman" w:hAnsi="Times New Roman" w:cs="Times New Roman"/>
          <w:sz w:val="24"/>
          <w:szCs w:val="24"/>
        </w:rPr>
        <w:t xml:space="preserve"> and deployment activities occurring within the eligible entity</w:t>
      </w:r>
      <w:r w:rsidR="00AD203E">
        <w:rPr>
          <w:rFonts w:ascii="Times New Roman" w:eastAsia="Times New Roman" w:hAnsi="Times New Roman" w:cs="Times New Roman"/>
          <w:sz w:val="24"/>
          <w:szCs w:val="24"/>
        </w:rPr>
        <w:t>;</w:t>
      </w:r>
      <w:r w:rsidRPr="0075663C">
        <w:rPr>
          <w:rFonts w:ascii="Times New Roman" w:eastAsia="Times New Roman" w:hAnsi="Times New Roman" w:cs="Times New Roman"/>
          <w:sz w:val="24"/>
          <w:szCs w:val="24"/>
        </w:rPr>
        <w:t xml:space="preserve"> and </w:t>
      </w:r>
      <w:r w:rsidR="00AD203E">
        <w:rPr>
          <w:rFonts w:ascii="Times New Roman" w:eastAsia="Times New Roman" w:hAnsi="Times New Roman" w:cs="Times New Roman"/>
          <w:sz w:val="24"/>
          <w:szCs w:val="24"/>
        </w:rPr>
        <w:t xml:space="preserve">(ii) </w:t>
      </w:r>
      <w:r w:rsidR="00E26AA5">
        <w:rPr>
          <w:rFonts w:ascii="Times New Roman" w:eastAsia="Times New Roman" w:hAnsi="Times New Roman" w:cs="Times New Roman"/>
          <w:sz w:val="24"/>
          <w:szCs w:val="24"/>
        </w:rPr>
        <w:t>c</w:t>
      </w:r>
      <w:r w:rsidR="00E26AA5" w:rsidRPr="0075663C">
        <w:rPr>
          <w:rFonts w:ascii="Times New Roman" w:eastAsia="Times New Roman" w:hAnsi="Times New Roman" w:cs="Times New Roman"/>
          <w:sz w:val="24"/>
          <w:szCs w:val="24"/>
        </w:rPr>
        <w:t xml:space="preserve">onducting </w:t>
      </w:r>
      <w:r w:rsidRPr="0075663C">
        <w:rPr>
          <w:rFonts w:ascii="Times New Roman" w:eastAsia="Times New Roman" w:hAnsi="Times New Roman" w:cs="Times New Roman"/>
          <w:sz w:val="24"/>
          <w:szCs w:val="24"/>
        </w:rPr>
        <w:t>surveys of unserved, underserved, and underrepresented communities to better understand barriers to adoption.</w:t>
      </w:r>
    </w:p>
    <w:p w14:paraId="5773185B" w14:textId="72E572D0" w:rsidR="0075663C" w:rsidRDefault="0075663C" w:rsidP="0075663C">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Miscellaneous</w:t>
      </w:r>
    </w:p>
    <w:p w14:paraId="67729025" w14:textId="5F01D028" w:rsidR="0075663C" w:rsidRPr="001C7AB5" w:rsidRDefault="0075663C" w:rsidP="0075663C">
      <w:pPr>
        <w:rPr>
          <w:rFonts w:ascii="Times New Roman" w:eastAsia="Times New Roman" w:hAnsi="Times New Roman" w:cs="Times New Roman"/>
          <w:sz w:val="24"/>
          <w:szCs w:val="24"/>
          <w:u w:val="single"/>
        </w:rPr>
      </w:pPr>
      <w:r w:rsidRPr="001C7AB5">
        <w:rPr>
          <w:rFonts w:ascii="Times New Roman" w:eastAsia="Times New Roman" w:hAnsi="Times New Roman" w:cs="Times New Roman"/>
          <w:sz w:val="24"/>
          <w:szCs w:val="24"/>
        </w:rPr>
        <w:t xml:space="preserve">Examples of miscellaneous expenses may include </w:t>
      </w:r>
      <w:r w:rsidR="004C6C6E" w:rsidRPr="001C7AB5">
        <w:rPr>
          <w:rFonts w:ascii="Times New Roman" w:eastAsia="Times New Roman" w:hAnsi="Times New Roman" w:cs="Times New Roman"/>
          <w:sz w:val="24"/>
          <w:szCs w:val="24"/>
        </w:rPr>
        <w:t>depending on the specific proposed activity,</w:t>
      </w:r>
      <w:r w:rsidRPr="001C7AB5">
        <w:rPr>
          <w:rFonts w:ascii="Times New Roman" w:eastAsia="Times New Roman" w:hAnsi="Times New Roman" w:cs="Times New Roman"/>
          <w:sz w:val="24"/>
          <w:szCs w:val="24"/>
        </w:rPr>
        <w:t xml:space="preserve"> costs attributable to: </w:t>
      </w:r>
      <w:r w:rsidR="00D03CC2" w:rsidRPr="001C7AB5">
        <w:rPr>
          <w:rFonts w:ascii="Times New Roman" w:eastAsia="Times New Roman" w:hAnsi="Times New Roman" w:cs="Times New Roman"/>
          <w:sz w:val="24"/>
          <w:szCs w:val="24"/>
        </w:rPr>
        <w:t>(</w:t>
      </w:r>
      <w:proofErr w:type="spellStart"/>
      <w:r w:rsidR="00D03CC2" w:rsidRPr="001C7AB5">
        <w:rPr>
          <w:rFonts w:ascii="Times New Roman" w:eastAsia="Times New Roman" w:hAnsi="Times New Roman" w:cs="Times New Roman"/>
          <w:sz w:val="24"/>
          <w:szCs w:val="24"/>
        </w:rPr>
        <w:t>i</w:t>
      </w:r>
      <w:proofErr w:type="spellEnd"/>
      <w:r w:rsidR="00D03CC2" w:rsidRPr="001C7AB5">
        <w:rPr>
          <w:rFonts w:ascii="Times New Roman" w:eastAsia="Times New Roman" w:hAnsi="Times New Roman" w:cs="Times New Roman"/>
          <w:sz w:val="24"/>
          <w:szCs w:val="24"/>
        </w:rPr>
        <w:t xml:space="preserve">) </w:t>
      </w:r>
      <w:r w:rsidRPr="001C7AB5">
        <w:rPr>
          <w:rFonts w:ascii="Times New Roman" w:eastAsia="Times New Roman" w:hAnsi="Times New Roman" w:cs="Times New Roman"/>
          <w:sz w:val="24"/>
          <w:szCs w:val="24"/>
        </w:rPr>
        <w:t xml:space="preserve">research and data collection, including initial identification of unserved locations and underserved locations; </w:t>
      </w:r>
      <w:r w:rsidR="00597DCC" w:rsidRPr="001C7AB5">
        <w:rPr>
          <w:rFonts w:ascii="Times New Roman" w:eastAsia="Times New Roman" w:hAnsi="Times New Roman" w:cs="Times New Roman"/>
          <w:sz w:val="24"/>
          <w:szCs w:val="24"/>
        </w:rPr>
        <w:t xml:space="preserve">(ii) </w:t>
      </w:r>
      <w:r w:rsidRPr="001C7AB5">
        <w:rPr>
          <w:rFonts w:ascii="Times New Roman" w:eastAsia="Times New Roman" w:hAnsi="Times New Roman" w:cs="Times New Roman"/>
          <w:sz w:val="24"/>
          <w:szCs w:val="24"/>
        </w:rPr>
        <w:t>the development of a preliminary budget for pre-planning activities;</w:t>
      </w:r>
      <w:r w:rsidRPr="001C7AB5">
        <w:rPr>
          <w:rFonts w:ascii="Times New Roman" w:eastAsiaTheme="minorHAnsi" w:hAnsi="Times New Roman" w:cs="Times New Roman"/>
          <w:sz w:val="24"/>
          <w:szCs w:val="24"/>
        </w:rPr>
        <w:t xml:space="preserve"> </w:t>
      </w:r>
      <w:r w:rsidR="00885EAC" w:rsidRPr="001C7AB5">
        <w:rPr>
          <w:rFonts w:ascii="Times New Roman" w:eastAsiaTheme="minorHAnsi" w:hAnsi="Times New Roman" w:cs="Times New Roman"/>
          <w:sz w:val="24"/>
          <w:szCs w:val="24"/>
        </w:rPr>
        <w:t xml:space="preserve">(iii) </w:t>
      </w:r>
      <w:r w:rsidR="00A07C33" w:rsidRPr="001C7AB5">
        <w:rPr>
          <w:rFonts w:ascii="Times New Roman" w:eastAsiaTheme="minorHAnsi" w:hAnsi="Times New Roman" w:cs="Times New Roman"/>
          <w:sz w:val="24"/>
          <w:szCs w:val="24"/>
        </w:rPr>
        <w:t xml:space="preserve">publications, outreach, and communications support; (iv) </w:t>
      </w:r>
      <w:r w:rsidRPr="001C7AB5">
        <w:rPr>
          <w:rFonts w:ascii="Times New Roman" w:eastAsia="Times New Roman" w:hAnsi="Times New Roman" w:cs="Times New Roman"/>
          <w:sz w:val="24"/>
          <w:szCs w:val="24"/>
        </w:rPr>
        <w:t xml:space="preserve">providing technical assistance to potential subgrantees, including through workshops and events; </w:t>
      </w:r>
      <w:r w:rsidR="00F97F8D" w:rsidRPr="001C7AB5">
        <w:rPr>
          <w:rFonts w:ascii="Times New Roman" w:eastAsia="Times New Roman" w:hAnsi="Times New Roman" w:cs="Times New Roman"/>
          <w:sz w:val="24"/>
          <w:szCs w:val="24"/>
        </w:rPr>
        <w:t xml:space="preserve">(v) </w:t>
      </w:r>
      <w:r w:rsidRPr="001C7AB5">
        <w:rPr>
          <w:rFonts w:ascii="Times New Roman" w:eastAsia="Times New Roman" w:hAnsi="Times New Roman" w:cs="Times New Roman"/>
          <w:sz w:val="24"/>
          <w:szCs w:val="24"/>
        </w:rPr>
        <w:t xml:space="preserve">training for employees of the broadband program or office of the eligible entity or employees or political subdivisions of the eligible entity, and related staffing capacity or consulting or contracted support to effectuate the goals of the BEAD Program; </w:t>
      </w:r>
      <w:r w:rsidR="00371FC0" w:rsidRPr="001C7AB5">
        <w:rPr>
          <w:rFonts w:ascii="Times New Roman" w:eastAsia="Times New Roman" w:hAnsi="Times New Roman" w:cs="Times New Roman"/>
          <w:sz w:val="24"/>
          <w:szCs w:val="24"/>
        </w:rPr>
        <w:t>(vi) establishing, operating, or increasing</w:t>
      </w:r>
      <w:r w:rsidR="00C1740B" w:rsidRPr="001C7AB5">
        <w:rPr>
          <w:rFonts w:ascii="Times New Roman" w:eastAsia="Times New Roman" w:hAnsi="Times New Roman" w:cs="Times New Roman"/>
          <w:sz w:val="24"/>
          <w:szCs w:val="24"/>
        </w:rPr>
        <w:t xml:space="preserve"> capacity of a broadband office that oversees broadband programs and broadband deployment in an eligible entity; </w:t>
      </w:r>
      <w:r w:rsidR="00334BBA" w:rsidRPr="001C7AB5">
        <w:rPr>
          <w:rFonts w:ascii="Times New Roman" w:eastAsia="Times New Roman" w:hAnsi="Times New Roman" w:cs="Times New Roman"/>
          <w:sz w:val="24"/>
          <w:szCs w:val="24"/>
        </w:rPr>
        <w:t>(v</w:t>
      </w:r>
      <w:r w:rsidR="00FC232A" w:rsidRPr="001C7AB5">
        <w:rPr>
          <w:rFonts w:ascii="Times New Roman" w:eastAsia="Times New Roman" w:hAnsi="Times New Roman" w:cs="Times New Roman"/>
          <w:sz w:val="24"/>
          <w:szCs w:val="24"/>
        </w:rPr>
        <w:t>ii)</w:t>
      </w:r>
      <w:r w:rsidR="00C1740B" w:rsidRPr="001C7AB5">
        <w:rPr>
          <w:rFonts w:ascii="Times New Roman" w:eastAsia="Times New Roman" w:hAnsi="Times New Roman" w:cs="Times New Roman"/>
          <w:sz w:val="24"/>
          <w:szCs w:val="24"/>
        </w:rPr>
        <w:t xml:space="preserve"> </w:t>
      </w:r>
      <w:r w:rsidR="007F40F7" w:rsidRPr="001C7AB5">
        <w:rPr>
          <w:rFonts w:ascii="Times New Roman" w:eastAsia="Times New Roman" w:hAnsi="Times New Roman" w:cs="Times New Roman"/>
          <w:sz w:val="24"/>
          <w:szCs w:val="24"/>
        </w:rPr>
        <w:t>costs associated with meeting the local coordination requirements in Section IV.C.1.c of the NOFO including capacity building at the local and regional levels or contracted support</w:t>
      </w:r>
      <w:r w:rsidR="00FC232A" w:rsidRPr="001C7AB5">
        <w:rPr>
          <w:rFonts w:ascii="Times New Roman" w:eastAsia="Times New Roman" w:hAnsi="Times New Roman" w:cs="Times New Roman"/>
          <w:sz w:val="24"/>
          <w:szCs w:val="24"/>
        </w:rPr>
        <w:t xml:space="preserve">; (viii) </w:t>
      </w:r>
      <w:r w:rsidR="00334BBA" w:rsidRPr="001C7AB5">
        <w:rPr>
          <w:rFonts w:ascii="Times New Roman" w:eastAsia="Times New Roman" w:hAnsi="Times New Roman" w:cs="Times New Roman"/>
          <w:sz w:val="24"/>
          <w:szCs w:val="24"/>
        </w:rPr>
        <w:t>reasonable post-NOFO, pre-award expenses in an amount not to exceed $100,000 relating to the preparation of program submissions to NTIA (such as the letter of intent</w:t>
      </w:r>
      <w:r w:rsidR="008312DA" w:rsidRPr="001C7AB5">
        <w:rPr>
          <w:rFonts w:ascii="Times New Roman" w:eastAsia="Times New Roman" w:hAnsi="Times New Roman" w:cs="Times New Roman"/>
          <w:sz w:val="24"/>
          <w:szCs w:val="24"/>
        </w:rPr>
        <w:t>)</w:t>
      </w:r>
      <w:r w:rsidR="00D80423" w:rsidRPr="001C7AB5">
        <w:rPr>
          <w:rFonts w:ascii="Times New Roman" w:eastAsia="Times New Roman" w:hAnsi="Times New Roman" w:cs="Times New Roman"/>
          <w:sz w:val="24"/>
          <w:szCs w:val="24"/>
        </w:rPr>
        <w:t xml:space="preserve">; </w:t>
      </w:r>
      <w:r w:rsidRPr="001C7AB5">
        <w:rPr>
          <w:rFonts w:ascii="Times New Roman" w:eastAsia="Times New Roman" w:hAnsi="Times New Roman" w:cs="Times New Roman"/>
          <w:sz w:val="24"/>
          <w:szCs w:val="24"/>
        </w:rPr>
        <w:t xml:space="preserve">and </w:t>
      </w:r>
      <w:r w:rsidR="00942A9B" w:rsidRPr="001C7AB5">
        <w:rPr>
          <w:rFonts w:ascii="Times New Roman" w:eastAsia="Times New Roman" w:hAnsi="Times New Roman" w:cs="Times New Roman"/>
          <w:sz w:val="24"/>
          <w:szCs w:val="24"/>
        </w:rPr>
        <w:t>(ix)</w:t>
      </w:r>
      <w:r w:rsidRPr="001C7AB5">
        <w:rPr>
          <w:rFonts w:ascii="Times New Roman" w:eastAsia="Times New Roman" w:hAnsi="Times New Roman" w:cs="Times New Roman"/>
          <w:sz w:val="24"/>
          <w:szCs w:val="24"/>
        </w:rPr>
        <w:t xml:space="preserve"> other uses approved in advance writing by the Assistant Secretary (including in response to an eligible entity’s request) that support the goals of the Program.  </w:t>
      </w:r>
    </w:p>
    <w:p w14:paraId="2E6885FE" w14:textId="77777777" w:rsidR="002A6242" w:rsidRPr="009A479C" w:rsidRDefault="002A6242" w:rsidP="0075663C">
      <w:pPr>
        <w:rPr>
          <w:rFonts w:ascii="Times New Roman" w:eastAsia="Times New Roman" w:hAnsi="Times New Roman" w:cs="Times New Roman"/>
          <w:sz w:val="24"/>
          <w:szCs w:val="24"/>
          <w:u w:val="single"/>
        </w:rPr>
      </w:pPr>
    </w:p>
    <w:p w14:paraId="097FF128" w14:textId="7CA349E1" w:rsidR="00DB4D26" w:rsidRPr="009A479C" w:rsidRDefault="00DB4D26" w:rsidP="00DB4D26">
      <w:pPr>
        <w:rPr>
          <w:rFonts w:ascii="Times New Roman" w:eastAsia="Times New Roman" w:hAnsi="Times New Roman" w:cs="Times New Roman"/>
          <w:sz w:val="24"/>
          <w:szCs w:val="24"/>
          <w:u w:val="single"/>
        </w:rPr>
      </w:pPr>
      <w:r w:rsidRPr="009A479C">
        <w:rPr>
          <w:rFonts w:ascii="Times New Roman" w:eastAsia="Times New Roman" w:hAnsi="Times New Roman" w:cs="Times New Roman"/>
          <w:sz w:val="24"/>
          <w:szCs w:val="24"/>
          <w:u w:val="single"/>
        </w:rPr>
        <w:t xml:space="preserve">Example </w:t>
      </w:r>
      <w:r w:rsidR="00E66099">
        <w:rPr>
          <w:rFonts w:ascii="Times New Roman" w:eastAsia="Times New Roman" w:hAnsi="Times New Roman" w:cs="Times New Roman"/>
          <w:sz w:val="24"/>
          <w:szCs w:val="24"/>
          <w:u w:val="single"/>
        </w:rPr>
        <w:t>B</w:t>
      </w:r>
      <w:r w:rsidR="00504702" w:rsidRPr="009A479C">
        <w:rPr>
          <w:rFonts w:ascii="Times New Roman" w:eastAsia="Times New Roman" w:hAnsi="Times New Roman" w:cs="Times New Roman"/>
          <w:sz w:val="24"/>
          <w:szCs w:val="24"/>
          <w:u w:val="single"/>
        </w:rPr>
        <w:t xml:space="preserve">udget </w:t>
      </w:r>
      <w:r w:rsidR="00E66099">
        <w:rPr>
          <w:rFonts w:ascii="Times New Roman" w:eastAsia="Times New Roman" w:hAnsi="Times New Roman" w:cs="Times New Roman"/>
          <w:sz w:val="24"/>
          <w:szCs w:val="24"/>
          <w:u w:val="single"/>
        </w:rPr>
        <w:t>N</w:t>
      </w:r>
      <w:r w:rsidR="00504702" w:rsidRPr="009A479C">
        <w:rPr>
          <w:rFonts w:ascii="Times New Roman" w:eastAsia="Times New Roman" w:hAnsi="Times New Roman" w:cs="Times New Roman"/>
          <w:sz w:val="24"/>
          <w:szCs w:val="24"/>
          <w:u w:val="single"/>
        </w:rPr>
        <w:t>arrative</w:t>
      </w:r>
      <w:r w:rsidRPr="009A479C">
        <w:rPr>
          <w:rFonts w:ascii="Times New Roman" w:eastAsia="Times New Roman" w:hAnsi="Times New Roman" w:cs="Times New Roman"/>
          <w:sz w:val="24"/>
          <w:szCs w:val="24"/>
          <w:u w:val="single"/>
        </w:rPr>
        <w:t>:</w:t>
      </w:r>
    </w:p>
    <w:p w14:paraId="72860835" w14:textId="6B622B9B" w:rsidR="003B3175" w:rsidRPr="009A479C" w:rsidRDefault="003B3175" w:rsidP="00DB4D26">
      <w:pPr>
        <w:rPr>
          <w:rFonts w:ascii="Times New Roman" w:eastAsia="Times New Roman" w:hAnsi="Times New Roman" w:cs="Times New Roman"/>
          <w:b/>
          <w:bCs/>
          <w:sz w:val="24"/>
          <w:szCs w:val="24"/>
        </w:rPr>
      </w:pPr>
      <w:r w:rsidRPr="009A479C">
        <w:rPr>
          <w:rFonts w:ascii="Times New Roman" w:eastAsia="Times New Roman" w:hAnsi="Times New Roman" w:cs="Times New Roman"/>
          <w:b/>
          <w:bCs/>
          <w:sz w:val="24"/>
          <w:szCs w:val="24"/>
        </w:rPr>
        <w:t>Total Proposed Costs $24</w:t>
      </w:r>
      <w:r w:rsidR="009C59F0">
        <w:rPr>
          <w:rFonts w:ascii="Times New Roman" w:eastAsia="Times New Roman" w:hAnsi="Times New Roman" w:cs="Times New Roman"/>
          <w:b/>
          <w:bCs/>
          <w:sz w:val="24"/>
          <w:szCs w:val="24"/>
        </w:rPr>
        <w:t>0</w:t>
      </w:r>
      <w:r w:rsidRPr="009A479C">
        <w:rPr>
          <w:rFonts w:ascii="Times New Roman" w:eastAsia="Times New Roman" w:hAnsi="Times New Roman" w:cs="Times New Roman"/>
          <w:b/>
          <w:bCs/>
          <w:sz w:val="24"/>
          <w:szCs w:val="24"/>
        </w:rPr>
        <w:t>,00</w:t>
      </w:r>
    </w:p>
    <w:p w14:paraId="337CABDF" w14:textId="05C1AFE8" w:rsidR="00CA2453" w:rsidRPr="009A479C" w:rsidRDefault="00CA2453" w:rsidP="00DB4D26">
      <w:pPr>
        <w:rPr>
          <w:rFonts w:ascii="Times New Roman" w:eastAsia="Times New Roman" w:hAnsi="Times New Roman" w:cs="Times New Roman"/>
          <w:b/>
          <w:bCs/>
          <w:sz w:val="24"/>
          <w:szCs w:val="24"/>
        </w:rPr>
      </w:pPr>
      <w:r w:rsidRPr="009A479C">
        <w:rPr>
          <w:rFonts w:ascii="Times New Roman" w:eastAsia="Times New Roman" w:hAnsi="Times New Roman" w:cs="Times New Roman"/>
          <w:b/>
          <w:bCs/>
          <w:sz w:val="24"/>
          <w:szCs w:val="24"/>
        </w:rPr>
        <w:lastRenderedPageBreak/>
        <w:t>Administrative and Legal Fees--$24,000</w:t>
      </w:r>
    </w:p>
    <w:p w14:paraId="0C5337D1" w14:textId="7061CCCF" w:rsidR="00DB4D26" w:rsidRPr="003A5E62" w:rsidRDefault="00DB4D26" w:rsidP="00DB4D2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Grant Management Activities ($15,000) – Staff time (</w:t>
      </w:r>
      <w:r w:rsidR="00CA2453">
        <w:rPr>
          <w:rFonts w:ascii="Times New Roman" w:eastAsia="Times New Roman" w:hAnsi="Times New Roman" w:cs="Times New Roman"/>
          <w:color w:val="000000"/>
          <w:sz w:val="24"/>
          <w:szCs w:val="24"/>
        </w:rPr>
        <w:t>estimated 150 hours @ $100 per hour</w:t>
      </w:r>
      <w:r w:rsidRPr="003A5E62">
        <w:rPr>
          <w:rFonts w:ascii="Times New Roman" w:eastAsia="Times New Roman" w:hAnsi="Times New Roman" w:cs="Times New Roman"/>
          <w:color w:val="000000"/>
          <w:sz w:val="24"/>
          <w:szCs w:val="24"/>
        </w:rPr>
        <w:t>) to complete mandatory grant management activities such as completing reports, responding to audit requirements, conducting budgetary activities, and other activities as required by the grantor. These activities are necessary to meet the reporting and compliance requirements of the grant program. This position will be Federally funded/not match funded.</w:t>
      </w:r>
    </w:p>
    <w:p w14:paraId="6F910DD0" w14:textId="61522527" w:rsidR="00DB4D26" w:rsidRDefault="00DB4D26" w:rsidP="00DB4D2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Legal Fees ($9</w:t>
      </w:r>
      <w:r w:rsidR="00221EFC" w:rsidRPr="003A5E62">
        <w:rPr>
          <w:rFonts w:ascii="Times New Roman" w:eastAsia="Times New Roman" w:hAnsi="Times New Roman" w:cs="Times New Roman"/>
          <w:color w:val="000000"/>
          <w:sz w:val="24"/>
          <w:szCs w:val="24"/>
        </w:rPr>
        <w:t>,</w:t>
      </w:r>
      <w:r w:rsidRPr="003A5E62">
        <w:rPr>
          <w:rFonts w:ascii="Times New Roman" w:eastAsia="Times New Roman" w:hAnsi="Times New Roman" w:cs="Times New Roman"/>
          <w:color w:val="000000"/>
          <w:sz w:val="24"/>
          <w:szCs w:val="24"/>
        </w:rPr>
        <w:t>000</w:t>
      </w:r>
      <w:r w:rsidR="00CA2453">
        <w:rPr>
          <w:rFonts w:ascii="Times New Roman" w:eastAsia="Times New Roman" w:hAnsi="Times New Roman" w:cs="Times New Roman"/>
          <w:color w:val="000000"/>
          <w:sz w:val="24"/>
          <w:szCs w:val="24"/>
        </w:rPr>
        <w:t>—36 hours @ $250 per hour)</w:t>
      </w:r>
      <w:r w:rsidR="004702C6">
        <w:rPr>
          <w:rFonts w:ascii="Times New Roman" w:eastAsia="Times New Roman" w:hAnsi="Times New Roman" w:cs="Times New Roman"/>
          <w:color w:val="000000"/>
          <w:sz w:val="24"/>
          <w:szCs w:val="24"/>
        </w:rPr>
        <w:t xml:space="preserve"> – </w:t>
      </w:r>
      <w:r w:rsidRPr="003A5E62">
        <w:rPr>
          <w:rFonts w:ascii="Times New Roman" w:eastAsia="Times New Roman" w:hAnsi="Times New Roman" w:cs="Times New Roman"/>
          <w:color w:val="000000"/>
          <w:sz w:val="24"/>
          <w:szCs w:val="24"/>
        </w:rPr>
        <w:t>Development of agreements and MOUs between the various organizations involved in the grant, to include sub-grantees. Also</w:t>
      </w:r>
      <w:r w:rsidR="001D193E" w:rsidRPr="003A5E62">
        <w:rPr>
          <w:rFonts w:ascii="Times New Roman" w:eastAsia="Times New Roman" w:hAnsi="Times New Roman" w:cs="Times New Roman"/>
          <w:color w:val="000000"/>
          <w:sz w:val="24"/>
          <w:szCs w:val="24"/>
        </w:rPr>
        <w:t>,</w:t>
      </w:r>
      <w:r w:rsidRPr="003A5E62">
        <w:rPr>
          <w:rFonts w:ascii="Times New Roman" w:eastAsia="Times New Roman" w:hAnsi="Times New Roman" w:cs="Times New Roman"/>
          <w:color w:val="000000"/>
          <w:sz w:val="24"/>
          <w:szCs w:val="24"/>
        </w:rPr>
        <w:t xml:space="preserve"> will conduct legal reviews for all </w:t>
      </w:r>
      <w:r w:rsidR="00736D27" w:rsidRPr="003A5E62">
        <w:rPr>
          <w:rFonts w:ascii="Times New Roman" w:eastAsia="Times New Roman" w:hAnsi="Times New Roman" w:cs="Times New Roman"/>
          <w:color w:val="000000"/>
          <w:sz w:val="24"/>
          <w:szCs w:val="24"/>
        </w:rPr>
        <w:t>contracts.</w:t>
      </w:r>
    </w:p>
    <w:p w14:paraId="1301DB81" w14:textId="0BE16934" w:rsidR="00CA2453" w:rsidRPr="009A479C" w:rsidRDefault="00CA2453" w:rsidP="00DB4D26">
      <w:pPr>
        <w:rPr>
          <w:rFonts w:ascii="Times New Roman" w:eastAsia="Times New Roman" w:hAnsi="Times New Roman" w:cs="Times New Roman"/>
          <w:b/>
          <w:bCs/>
          <w:color w:val="000000"/>
          <w:sz w:val="24"/>
          <w:szCs w:val="24"/>
        </w:rPr>
      </w:pPr>
      <w:r w:rsidRPr="009A479C">
        <w:rPr>
          <w:rFonts w:ascii="Times New Roman" w:eastAsia="Times New Roman" w:hAnsi="Times New Roman" w:cs="Times New Roman"/>
          <w:b/>
          <w:bCs/>
          <w:color w:val="000000"/>
          <w:sz w:val="24"/>
          <w:szCs w:val="24"/>
        </w:rPr>
        <w:t>Other Architectural and Engineering Fees--$100,000</w:t>
      </w:r>
    </w:p>
    <w:p w14:paraId="618D950E" w14:textId="5F5CD27C" w:rsidR="00CA2453" w:rsidRDefault="00CA2453" w:rsidP="00DB4D2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Surveys ($50,000—10 surveys @ $5,000 per survey</w:t>
      </w:r>
      <w:r w:rsidR="008004FF">
        <w:rPr>
          <w:rFonts w:ascii="Times New Roman" w:eastAsia="Times New Roman" w:hAnsi="Times New Roman" w:cs="Times New Roman"/>
          <w:color w:val="000000"/>
          <w:sz w:val="24"/>
          <w:szCs w:val="24"/>
        </w:rPr>
        <w:t>)</w:t>
      </w:r>
      <w:r w:rsidR="003B3175">
        <w:rPr>
          <w:rFonts w:ascii="Times New Roman" w:eastAsia="Times New Roman" w:hAnsi="Times New Roman" w:cs="Times New Roman"/>
          <w:color w:val="000000"/>
          <w:sz w:val="24"/>
          <w:szCs w:val="24"/>
        </w:rPr>
        <w:t xml:space="preserve"> </w:t>
      </w:r>
      <w:r w:rsidR="008004FF">
        <w:rPr>
          <w:rFonts w:ascii="Times New Roman" w:eastAsia="Times New Roman" w:hAnsi="Times New Roman" w:cs="Times New Roman"/>
          <w:color w:val="000000"/>
          <w:sz w:val="24"/>
          <w:szCs w:val="24"/>
        </w:rPr>
        <w:t>–</w:t>
      </w:r>
      <w:r w:rsidR="003B3175">
        <w:rPr>
          <w:rFonts w:ascii="Times New Roman" w:eastAsia="Times New Roman" w:hAnsi="Times New Roman" w:cs="Times New Roman"/>
          <w:color w:val="000000"/>
          <w:sz w:val="24"/>
          <w:szCs w:val="24"/>
        </w:rPr>
        <w:t xml:space="preserve"> Each survey will include the following expenses: $1,000 in printing costs for 500 paper surveys, $1,000 in fees associated with </w:t>
      </w:r>
      <w:proofErr w:type="gramStart"/>
      <w:r w:rsidR="003B3175">
        <w:rPr>
          <w:rFonts w:ascii="Times New Roman" w:eastAsia="Times New Roman" w:hAnsi="Times New Roman" w:cs="Times New Roman"/>
          <w:color w:val="000000"/>
          <w:sz w:val="24"/>
          <w:szCs w:val="24"/>
        </w:rPr>
        <w:t>web-hosting</w:t>
      </w:r>
      <w:proofErr w:type="gramEnd"/>
      <w:r w:rsidR="003B3175">
        <w:rPr>
          <w:rFonts w:ascii="Times New Roman" w:eastAsia="Times New Roman" w:hAnsi="Times New Roman" w:cs="Times New Roman"/>
          <w:color w:val="000000"/>
          <w:sz w:val="24"/>
          <w:szCs w:val="24"/>
        </w:rPr>
        <w:t>, and $3,000 in staff time of 40 hours @ $75 per hour.  Surveys will be distributed by paper/mail and website to obtain information necessary to assess barriers to adoption in unserved and underserved areas.</w:t>
      </w:r>
    </w:p>
    <w:p w14:paraId="27C20093" w14:textId="74801FF0" w:rsidR="003B3175" w:rsidRDefault="003B3175" w:rsidP="00DB4D2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Asset Mapping ($50,000--to include 10 mapping software licenses @ $1,500 per license and 350 staff hours @ $100 per hour) </w:t>
      </w:r>
      <w:r w:rsidR="009E7EC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Technicians will be provided software to map and identify current assets in place to identify gaps.  Staff time will be spent collecting and collating the data into the mapping software as well as an analysis of the final maps to make determinations of areas of need.</w:t>
      </w:r>
    </w:p>
    <w:p w14:paraId="626828E9" w14:textId="749B76F2" w:rsidR="003B3175" w:rsidRPr="009A479C" w:rsidRDefault="003B3175" w:rsidP="00DB4D26">
      <w:pPr>
        <w:rPr>
          <w:rFonts w:ascii="Times New Roman" w:eastAsia="Times New Roman" w:hAnsi="Times New Roman" w:cs="Times New Roman"/>
          <w:b/>
          <w:bCs/>
          <w:color w:val="000000"/>
          <w:sz w:val="24"/>
          <w:szCs w:val="24"/>
        </w:rPr>
      </w:pPr>
      <w:r w:rsidRPr="009A479C">
        <w:rPr>
          <w:rFonts w:ascii="Times New Roman" w:eastAsia="Times New Roman" w:hAnsi="Times New Roman" w:cs="Times New Roman"/>
          <w:b/>
          <w:bCs/>
          <w:color w:val="000000"/>
          <w:sz w:val="24"/>
          <w:szCs w:val="24"/>
        </w:rPr>
        <w:t>Miscellaneous ($100,000)</w:t>
      </w:r>
    </w:p>
    <w:p w14:paraId="0B2F281D" w14:textId="1233336D" w:rsidR="003B3175" w:rsidRDefault="003B3175" w:rsidP="00DB4D2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Training ($</w:t>
      </w:r>
      <w:r w:rsidR="003B48DE">
        <w:rPr>
          <w:rFonts w:ascii="Times New Roman" w:eastAsia="Times New Roman" w:hAnsi="Times New Roman" w:cs="Times New Roman"/>
          <w:color w:val="000000"/>
          <w:sz w:val="24"/>
          <w:szCs w:val="24"/>
        </w:rPr>
        <w:t xml:space="preserve">10,000—consisting of 2 train the trainer courses @ $2,500 per course for 2 staff) </w:t>
      </w:r>
      <w:r w:rsidR="00274D8D">
        <w:rPr>
          <w:rFonts w:ascii="Times New Roman" w:eastAsia="Times New Roman" w:hAnsi="Times New Roman" w:cs="Times New Roman"/>
          <w:color w:val="000000"/>
          <w:sz w:val="24"/>
          <w:szCs w:val="24"/>
        </w:rPr>
        <w:t xml:space="preserve">– </w:t>
      </w:r>
      <w:r w:rsidR="003B48DE">
        <w:rPr>
          <w:rFonts w:ascii="Times New Roman" w:eastAsia="Times New Roman" w:hAnsi="Times New Roman" w:cs="Times New Roman"/>
          <w:color w:val="000000"/>
          <w:sz w:val="24"/>
          <w:szCs w:val="24"/>
        </w:rPr>
        <w:t xml:space="preserve">for the purposes of training all employees at the broadband office in program management areas necessary for the successful implementation and oversight of the BEAD program.  </w:t>
      </w:r>
    </w:p>
    <w:p w14:paraId="7D9A05E0" w14:textId="0DC5D584" w:rsidR="003B48DE" w:rsidRDefault="003B48DE" w:rsidP="00DB4D2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Technical Assistance Workshops ($90,000 to include 9 workshops @ $10,000 each.  Venue costs for each workshop are $8,000, </w:t>
      </w:r>
      <w:r w:rsidR="00923913">
        <w:rPr>
          <w:rFonts w:ascii="Times New Roman" w:eastAsia="Times New Roman" w:hAnsi="Times New Roman" w:cs="Times New Roman"/>
          <w:color w:val="000000"/>
          <w:sz w:val="24"/>
          <w:szCs w:val="24"/>
        </w:rPr>
        <w:t xml:space="preserve">$1,000 </w:t>
      </w:r>
      <w:r>
        <w:rPr>
          <w:rFonts w:ascii="Times New Roman" w:eastAsia="Times New Roman" w:hAnsi="Times New Roman" w:cs="Times New Roman"/>
          <w:color w:val="000000"/>
          <w:sz w:val="24"/>
          <w:szCs w:val="24"/>
        </w:rPr>
        <w:t>materials for 100 participants</w:t>
      </w:r>
      <w:r w:rsidR="00923913">
        <w:rPr>
          <w:rFonts w:ascii="Times New Roman" w:eastAsia="Times New Roman" w:hAnsi="Times New Roman" w:cs="Times New Roman"/>
          <w:color w:val="000000"/>
          <w:sz w:val="24"/>
          <w:szCs w:val="24"/>
        </w:rPr>
        <w:t xml:space="preserve"> per workshop</w:t>
      </w:r>
      <w:r>
        <w:rPr>
          <w:rFonts w:ascii="Times New Roman" w:eastAsia="Times New Roman" w:hAnsi="Times New Roman" w:cs="Times New Roman"/>
          <w:color w:val="000000"/>
          <w:sz w:val="24"/>
          <w:szCs w:val="24"/>
        </w:rPr>
        <w:t xml:space="preserve"> @ $10 per participant, and $1,000 in staff time per workshop of 10 hours @ $100 </w:t>
      </w:r>
      <w:r w:rsidR="00923913">
        <w:rPr>
          <w:rFonts w:ascii="Times New Roman" w:eastAsia="Times New Roman" w:hAnsi="Times New Roman" w:cs="Times New Roman"/>
          <w:color w:val="000000"/>
          <w:sz w:val="24"/>
          <w:szCs w:val="24"/>
        </w:rPr>
        <w:t>per hour</w:t>
      </w:r>
      <w:r>
        <w:rPr>
          <w:rFonts w:ascii="Times New Roman" w:eastAsia="Times New Roman" w:hAnsi="Times New Roman" w:cs="Times New Roman"/>
          <w:color w:val="000000"/>
          <w:sz w:val="24"/>
          <w:szCs w:val="24"/>
        </w:rPr>
        <w:t>)</w:t>
      </w:r>
      <w:r w:rsidR="00923913">
        <w:rPr>
          <w:rFonts w:ascii="Times New Roman" w:eastAsia="Times New Roman" w:hAnsi="Times New Roman" w:cs="Times New Roman"/>
          <w:color w:val="000000"/>
          <w:sz w:val="24"/>
          <w:szCs w:val="24"/>
        </w:rPr>
        <w:t>.  The workshops will provide technical assistance to potential subgrantees regarding the requirements of the program and the application process.</w:t>
      </w:r>
    </w:p>
    <w:p w14:paraId="0D62A812" w14:textId="77777777" w:rsidR="00AA0117" w:rsidRDefault="00AA0117" w:rsidP="00DB4D26">
      <w:pPr>
        <w:rPr>
          <w:rFonts w:ascii="Times New Roman" w:eastAsia="Times New Roman" w:hAnsi="Times New Roman" w:cs="Times New Roman"/>
          <w:color w:val="000000"/>
          <w:sz w:val="24"/>
          <w:szCs w:val="24"/>
        </w:rPr>
      </w:pPr>
    </w:p>
    <w:p w14:paraId="530DBF88" w14:textId="77777777" w:rsidR="009B54CF" w:rsidRDefault="009B54CF" w:rsidP="00DB4D26">
      <w:pPr>
        <w:rPr>
          <w:rFonts w:ascii="Times New Roman" w:eastAsia="Times New Roman" w:hAnsi="Times New Roman" w:cs="Times New Roman"/>
          <w:color w:val="000000"/>
          <w:sz w:val="24"/>
          <w:szCs w:val="24"/>
        </w:rPr>
        <w:sectPr w:rsidR="009B54CF">
          <w:pgSz w:w="12240" w:h="15840"/>
          <w:pgMar w:top="1440" w:right="1440" w:bottom="1440" w:left="1440" w:header="720" w:footer="720" w:gutter="0"/>
          <w:cols w:space="720"/>
          <w:docGrid w:linePitch="360"/>
        </w:sectPr>
      </w:pPr>
    </w:p>
    <w:p w14:paraId="17BA981C" w14:textId="77777777" w:rsidR="009B54CF" w:rsidRPr="003A5E62" w:rsidRDefault="009B54CF" w:rsidP="009B54CF">
      <w:pPr>
        <w:jc w:val="center"/>
        <w:rPr>
          <w:rFonts w:ascii="Times New Roman" w:eastAsia="Times New Roman" w:hAnsi="Times New Roman" w:cs="Times New Roman"/>
          <w:b/>
          <w:sz w:val="24"/>
          <w:szCs w:val="24"/>
        </w:rPr>
      </w:pPr>
      <w:r w:rsidRPr="003A5E62">
        <w:rPr>
          <w:rFonts w:ascii="Times New Roman" w:eastAsia="Times New Roman" w:hAnsi="Times New Roman" w:cs="Times New Roman"/>
          <w:b/>
          <w:sz w:val="24"/>
          <w:szCs w:val="24"/>
        </w:rPr>
        <w:lastRenderedPageBreak/>
        <w:t>BEAD Planning Budget Narrative Template</w:t>
      </w:r>
    </w:p>
    <w:p w14:paraId="6C6A21D7" w14:textId="77777777" w:rsidR="009B54CF" w:rsidRPr="003A5E62" w:rsidRDefault="009B54CF" w:rsidP="009B54CF">
      <w:pPr>
        <w:rPr>
          <w:rFonts w:ascii="Times New Roman" w:eastAsia="Times New Roman" w:hAnsi="Times New Roman" w:cs="Times New Roman"/>
          <w:b/>
          <w:sz w:val="24"/>
          <w:szCs w:val="24"/>
        </w:rPr>
      </w:pPr>
    </w:p>
    <w:p w14:paraId="3EA133BC" w14:textId="77777777" w:rsidR="009B54CF" w:rsidRPr="003A5E62" w:rsidRDefault="009B54CF" w:rsidP="009B54CF">
      <w:pPr>
        <w:rPr>
          <w:rFonts w:ascii="Times New Roman" w:hAnsi="Times New Roman" w:cs="Times New Roman"/>
          <w:sz w:val="24"/>
          <w:szCs w:val="24"/>
        </w:rPr>
      </w:pPr>
      <w:r w:rsidRPr="003A5E62">
        <w:rPr>
          <w:rFonts w:ascii="Times New Roman" w:hAnsi="Times New Roman" w:cs="Times New Roman"/>
          <w:sz w:val="24"/>
          <w:szCs w:val="24"/>
        </w:rPr>
        <w:t xml:space="preserve">Applicant Name: </w:t>
      </w:r>
    </w:p>
    <w:p w14:paraId="494A8C3D" w14:textId="77777777" w:rsidR="009B54CF" w:rsidRPr="003A5E62" w:rsidRDefault="009B54CF" w:rsidP="009B54CF">
      <w:pPr>
        <w:rPr>
          <w:rFonts w:ascii="Times New Roman" w:hAnsi="Times New Roman" w:cs="Times New Roman"/>
          <w:sz w:val="24"/>
          <w:szCs w:val="24"/>
        </w:rPr>
      </w:pPr>
      <w:r w:rsidRPr="003A5E62">
        <w:rPr>
          <w:rFonts w:ascii="Times New Roman" w:hAnsi="Times New Roman" w:cs="Times New Roman"/>
          <w:sz w:val="24"/>
          <w:szCs w:val="24"/>
        </w:rPr>
        <w:t xml:space="preserve">Applicant Type: </w:t>
      </w:r>
    </w:p>
    <w:p w14:paraId="4BF2CAF0" w14:textId="77777777" w:rsidR="009B54CF" w:rsidRPr="003A5E62" w:rsidRDefault="009B54CF" w:rsidP="009B54CF">
      <w:pPr>
        <w:rPr>
          <w:rFonts w:ascii="Times New Roman" w:hAnsi="Times New Roman" w:cs="Times New Roman"/>
          <w:sz w:val="24"/>
          <w:szCs w:val="24"/>
        </w:rPr>
      </w:pPr>
      <w:r w:rsidRPr="003A5E62">
        <w:rPr>
          <w:rFonts w:ascii="Times New Roman" w:hAnsi="Times New Roman" w:cs="Times New Roman"/>
          <w:sz w:val="24"/>
          <w:szCs w:val="24"/>
        </w:rPr>
        <w:t xml:space="preserve">Proposed Period of Performance: </w:t>
      </w:r>
    </w:p>
    <w:p w14:paraId="3C603DAB" w14:textId="77777777" w:rsidR="009B54CF" w:rsidRPr="003A5E62" w:rsidRDefault="009B54CF" w:rsidP="009B54CF">
      <w:pPr>
        <w:rPr>
          <w:rFonts w:ascii="Times New Roman" w:hAnsi="Times New Roman" w:cs="Times New Roman"/>
          <w:sz w:val="24"/>
          <w:szCs w:val="24"/>
        </w:rPr>
      </w:pPr>
      <w:r w:rsidRPr="003A5E62">
        <w:rPr>
          <w:rFonts w:ascii="Times New Roman" w:hAnsi="Times New Roman" w:cs="Times New Roman"/>
          <w:sz w:val="24"/>
          <w:szCs w:val="24"/>
        </w:rPr>
        <w:t xml:space="preserve">Total Project Costs: </w:t>
      </w:r>
    </w:p>
    <w:p w14:paraId="532A92DA" w14:textId="77777777" w:rsidR="009B54CF" w:rsidRPr="003A5E62" w:rsidRDefault="009B54CF" w:rsidP="009B54CF">
      <w:pPr>
        <w:rPr>
          <w:rFonts w:ascii="Times New Roman" w:hAnsi="Times New Roman" w:cs="Times New Roman"/>
          <w:sz w:val="24"/>
          <w:szCs w:val="24"/>
        </w:rPr>
      </w:pPr>
      <w:r w:rsidRPr="003A5E62">
        <w:rPr>
          <w:rFonts w:ascii="Times New Roman" w:hAnsi="Times New Roman" w:cs="Times New Roman"/>
          <w:sz w:val="24"/>
          <w:szCs w:val="24"/>
        </w:rPr>
        <w:t xml:space="preserve">Total Federal Grant Request: </w:t>
      </w:r>
    </w:p>
    <w:p w14:paraId="235084D9" w14:textId="77777777" w:rsidR="009B54CF" w:rsidRPr="003A5E62" w:rsidRDefault="009B54CF" w:rsidP="009B54CF">
      <w:pPr>
        <w:rPr>
          <w:rFonts w:ascii="Times New Roman" w:hAnsi="Times New Roman" w:cs="Times New Roman"/>
          <w:sz w:val="24"/>
          <w:szCs w:val="24"/>
        </w:rPr>
      </w:pPr>
      <w:r w:rsidRPr="003A5E62">
        <w:rPr>
          <w:rFonts w:ascii="Times New Roman" w:hAnsi="Times New Roman" w:cs="Times New Roman"/>
          <w:sz w:val="24"/>
          <w:szCs w:val="24"/>
        </w:rPr>
        <w:t xml:space="preserve">Total Matching Funds (Cash): </w:t>
      </w:r>
    </w:p>
    <w:p w14:paraId="63052F87" w14:textId="77777777" w:rsidR="009B54CF" w:rsidRPr="003A5E62" w:rsidRDefault="009B54CF" w:rsidP="009B54CF">
      <w:pPr>
        <w:rPr>
          <w:rFonts w:ascii="Times New Roman" w:hAnsi="Times New Roman" w:cs="Times New Roman"/>
          <w:sz w:val="24"/>
          <w:szCs w:val="24"/>
        </w:rPr>
      </w:pPr>
      <w:r w:rsidRPr="003A5E62">
        <w:rPr>
          <w:rFonts w:ascii="Times New Roman" w:hAnsi="Times New Roman" w:cs="Times New Roman"/>
          <w:sz w:val="24"/>
          <w:szCs w:val="24"/>
        </w:rPr>
        <w:t xml:space="preserve">Total Matching Funds (In-Kind): </w:t>
      </w:r>
    </w:p>
    <w:p w14:paraId="58FD3ECF" w14:textId="77777777" w:rsidR="009B54CF" w:rsidRPr="003A5E62" w:rsidRDefault="009B54CF" w:rsidP="009B54CF">
      <w:pPr>
        <w:rPr>
          <w:rFonts w:ascii="Times New Roman" w:hAnsi="Times New Roman" w:cs="Times New Roman"/>
          <w:sz w:val="24"/>
          <w:szCs w:val="24"/>
        </w:rPr>
      </w:pPr>
      <w:r w:rsidRPr="003A5E62">
        <w:rPr>
          <w:rFonts w:ascii="Times New Roman" w:hAnsi="Times New Roman" w:cs="Times New Roman"/>
          <w:sz w:val="24"/>
          <w:szCs w:val="24"/>
        </w:rPr>
        <w:t xml:space="preserve">Total Matching Funds (Cash + In-Kind): </w:t>
      </w:r>
    </w:p>
    <w:p w14:paraId="065F7334" w14:textId="77777777" w:rsidR="009B54CF" w:rsidRPr="003A5E62" w:rsidRDefault="009B54CF" w:rsidP="009B54CF">
      <w:pPr>
        <w:pBdr>
          <w:top w:val="nil"/>
          <w:left w:val="nil"/>
          <w:bottom w:val="nil"/>
          <w:right w:val="nil"/>
          <w:between w:val="nil"/>
        </w:pBdr>
        <w:rPr>
          <w:rFonts w:ascii="Times New Roman" w:eastAsia="Times New Roman" w:hAnsi="Times New Roman" w:cs="Times New Roman"/>
          <w:b/>
          <w:color w:val="000000"/>
          <w:sz w:val="24"/>
          <w:szCs w:val="24"/>
        </w:rPr>
      </w:pPr>
      <w:r w:rsidRPr="003A5E62">
        <w:rPr>
          <w:rFonts w:ascii="Times New Roman" w:hAnsi="Times New Roman" w:cs="Times New Roman"/>
          <w:sz w:val="24"/>
          <w:szCs w:val="24"/>
        </w:rPr>
        <w:t xml:space="preserve">Total Matching Funds (Cash + In-Kind) as Percentage of Total Project Costs: </w:t>
      </w:r>
    </w:p>
    <w:p w14:paraId="16D349DD" w14:textId="77777777" w:rsidR="009B54CF" w:rsidRPr="003A5E62" w:rsidRDefault="009B54CF" w:rsidP="009B54CF">
      <w:pPr>
        <w:pBdr>
          <w:top w:val="nil"/>
          <w:left w:val="nil"/>
          <w:bottom w:val="nil"/>
          <w:right w:val="nil"/>
          <w:between w:val="nil"/>
        </w:pBdr>
        <w:rPr>
          <w:rFonts w:ascii="Times New Roman" w:hAnsi="Times New Roman" w:cs="Times New Roman"/>
          <w:b/>
          <w:color w:val="000000"/>
          <w:sz w:val="24"/>
          <w:szCs w:val="24"/>
        </w:rPr>
      </w:pPr>
    </w:p>
    <w:p w14:paraId="42C57110" w14:textId="77777777" w:rsidR="009B54CF" w:rsidRDefault="009B54CF" w:rsidP="009B54CF">
      <w:pPr>
        <w:pBdr>
          <w:top w:val="nil"/>
          <w:left w:val="nil"/>
          <w:bottom w:val="nil"/>
          <w:right w:val="nil"/>
          <w:between w:val="nil"/>
        </w:pBdr>
        <w:rPr>
          <w:rFonts w:ascii="Times New Roman" w:eastAsia="Times New Roman" w:hAnsi="Times New Roman" w:cs="Times New Roman"/>
          <w:b/>
          <w:color w:val="000000"/>
          <w:sz w:val="24"/>
          <w:szCs w:val="24"/>
        </w:rPr>
      </w:pPr>
      <w:r w:rsidRPr="003A5E62">
        <w:rPr>
          <w:rFonts w:ascii="Times New Roman" w:eastAsia="Times New Roman" w:hAnsi="Times New Roman" w:cs="Times New Roman"/>
          <w:b/>
          <w:color w:val="000000"/>
          <w:sz w:val="24"/>
          <w:szCs w:val="24"/>
        </w:rPr>
        <w:t>Administrative and Legal Expenses - $</w:t>
      </w:r>
    </w:p>
    <w:p w14:paraId="2B8F3B1F" w14:textId="77777777" w:rsidR="009B54CF" w:rsidRDefault="009B54CF" w:rsidP="009B54CF">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Other Architectural and Engineering Fees - $</w:t>
      </w:r>
    </w:p>
    <w:p w14:paraId="30DBD29A" w14:textId="77777777" w:rsidR="009B54CF" w:rsidRPr="003A5E62" w:rsidRDefault="009B54CF" w:rsidP="009B54CF">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Miscellaneous - $</w:t>
      </w:r>
    </w:p>
    <w:p w14:paraId="7C2B3C94" w14:textId="77777777" w:rsidR="009B54CF" w:rsidRPr="003A5E62" w:rsidRDefault="009B54CF" w:rsidP="009B54CF">
      <w:pPr>
        <w:ind w:left="360"/>
        <w:rPr>
          <w:rFonts w:ascii="Times New Roman" w:eastAsia="Times New Roman" w:hAnsi="Times New Roman" w:cs="Times New Roman"/>
          <w:i/>
          <w:sz w:val="24"/>
          <w:szCs w:val="24"/>
        </w:rPr>
      </w:pPr>
      <w:r w:rsidRPr="003A5E62">
        <w:rPr>
          <w:rFonts w:ascii="Times New Roman" w:hAnsi="Times New Roman" w:cs="Times New Roman"/>
          <w:sz w:val="24"/>
          <w:szCs w:val="24"/>
        </w:rPr>
        <w:t>Provide a narrative that includes a detailed description and justification of the estimated costs, proposed activities, and additional information as needed.</w:t>
      </w: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7"/>
        <w:gridCol w:w="2337"/>
        <w:gridCol w:w="2338"/>
        <w:gridCol w:w="2338"/>
      </w:tblGrid>
      <w:tr w:rsidR="009B54CF" w:rsidRPr="003A5E62" w14:paraId="221D9082" w14:textId="77777777" w:rsidTr="00F60096">
        <w:tc>
          <w:tcPr>
            <w:tcW w:w="2337" w:type="dxa"/>
          </w:tcPr>
          <w:p w14:paraId="21BFE36B" w14:textId="77777777" w:rsidR="009B54CF" w:rsidRPr="003A5E62" w:rsidRDefault="009B54CF" w:rsidP="00F6009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Activity</w:t>
            </w:r>
          </w:p>
        </w:tc>
        <w:tc>
          <w:tcPr>
            <w:tcW w:w="2337" w:type="dxa"/>
          </w:tcPr>
          <w:p w14:paraId="598437D7" w14:textId="77777777" w:rsidR="009B54CF" w:rsidRPr="003A5E62" w:rsidRDefault="009B54CF" w:rsidP="00F6009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Total Time</w:t>
            </w:r>
          </w:p>
        </w:tc>
        <w:tc>
          <w:tcPr>
            <w:tcW w:w="2338" w:type="dxa"/>
          </w:tcPr>
          <w:p w14:paraId="405F273F" w14:textId="77777777" w:rsidR="009B54CF" w:rsidRPr="003A5E62" w:rsidRDefault="009B54CF" w:rsidP="00F6009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Rate</w:t>
            </w:r>
          </w:p>
        </w:tc>
        <w:tc>
          <w:tcPr>
            <w:tcW w:w="2338" w:type="dxa"/>
          </w:tcPr>
          <w:p w14:paraId="1D716432" w14:textId="77777777" w:rsidR="009B54CF" w:rsidRPr="003A5E62" w:rsidRDefault="009B54CF" w:rsidP="00F60096">
            <w:pPr>
              <w:rPr>
                <w:rFonts w:ascii="Times New Roman" w:eastAsia="Times New Roman" w:hAnsi="Times New Roman" w:cs="Times New Roman"/>
                <w:color w:val="000000"/>
                <w:sz w:val="24"/>
                <w:szCs w:val="24"/>
              </w:rPr>
            </w:pPr>
            <w:r w:rsidRPr="003A5E62">
              <w:rPr>
                <w:rFonts w:ascii="Times New Roman" w:eastAsia="Times New Roman" w:hAnsi="Times New Roman" w:cs="Times New Roman"/>
                <w:color w:val="000000"/>
                <w:sz w:val="24"/>
                <w:szCs w:val="24"/>
              </w:rPr>
              <w:t>Total Cost</w:t>
            </w:r>
          </w:p>
        </w:tc>
      </w:tr>
      <w:tr w:rsidR="009B54CF" w:rsidRPr="003A5E62" w14:paraId="1C390345" w14:textId="77777777" w:rsidTr="00F60096">
        <w:tc>
          <w:tcPr>
            <w:tcW w:w="2337" w:type="dxa"/>
          </w:tcPr>
          <w:p w14:paraId="633D837F" w14:textId="77777777" w:rsidR="009B54CF" w:rsidRPr="003A5E62" w:rsidRDefault="009B54CF" w:rsidP="00F60096">
            <w:pPr>
              <w:rPr>
                <w:rFonts w:ascii="Times New Roman" w:eastAsia="Times New Roman" w:hAnsi="Times New Roman" w:cs="Times New Roman"/>
                <w:color w:val="000000"/>
                <w:sz w:val="24"/>
                <w:szCs w:val="24"/>
              </w:rPr>
            </w:pPr>
          </w:p>
        </w:tc>
        <w:tc>
          <w:tcPr>
            <w:tcW w:w="2337" w:type="dxa"/>
          </w:tcPr>
          <w:p w14:paraId="49EA88C9" w14:textId="77777777" w:rsidR="009B54CF" w:rsidRPr="003A5E62" w:rsidRDefault="009B54CF" w:rsidP="00F60096">
            <w:pPr>
              <w:rPr>
                <w:rFonts w:ascii="Times New Roman" w:eastAsia="Times New Roman" w:hAnsi="Times New Roman" w:cs="Times New Roman"/>
                <w:color w:val="000000"/>
                <w:sz w:val="24"/>
                <w:szCs w:val="24"/>
              </w:rPr>
            </w:pPr>
          </w:p>
        </w:tc>
        <w:tc>
          <w:tcPr>
            <w:tcW w:w="2338" w:type="dxa"/>
          </w:tcPr>
          <w:p w14:paraId="458E6534" w14:textId="77777777" w:rsidR="009B54CF" w:rsidRPr="003A5E62" w:rsidRDefault="009B54CF" w:rsidP="00F60096">
            <w:pPr>
              <w:rPr>
                <w:rFonts w:ascii="Times New Roman" w:eastAsia="Times New Roman" w:hAnsi="Times New Roman" w:cs="Times New Roman"/>
                <w:color w:val="000000"/>
                <w:sz w:val="24"/>
                <w:szCs w:val="24"/>
              </w:rPr>
            </w:pPr>
          </w:p>
        </w:tc>
        <w:tc>
          <w:tcPr>
            <w:tcW w:w="2338" w:type="dxa"/>
          </w:tcPr>
          <w:p w14:paraId="02CD6219" w14:textId="77777777" w:rsidR="009B54CF" w:rsidRPr="003A5E62" w:rsidRDefault="009B54CF" w:rsidP="00F60096">
            <w:pPr>
              <w:rPr>
                <w:rFonts w:ascii="Times New Roman" w:eastAsia="Times New Roman" w:hAnsi="Times New Roman" w:cs="Times New Roman"/>
                <w:color w:val="000000"/>
                <w:sz w:val="24"/>
                <w:szCs w:val="24"/>
              </w:rPr>
            </w:pPr>
          </w:p>
        </w:tc>
      </w:tr>
      <w:tr w:rsidR="009B54CF" w:rsidRPr="003A5E62" w14:paraId="1E935F65" w14:textId="77777777" w:rsidTr="00F60096">
        <w:tc>
          <w:tcPr>
            <w:tcW w:w="2337" w:type="dxa"/>
          </w:tcPr>
          <w:p w14:paraId="523F2BA9" w14:textId="77777777" w:rsidR="009B54CF" w:rsidRPr="003A5E62" w:rsidRDefault="009B54CF" w:rsidP="00F60096">
            <w:pPr>
              <w:rPr>
                <w:rFonts w:ascii="Times New Roman" w:eastAsia="Times New Roman" w:hAnsi="Times New Roman" w:cs="Times New Roman"/>
                <w:color w:val="000000"/>
                <w:sz w:val="24"/>
                <w:szCs w:val="24"/>
              </w:rPr>
            </w:pPr>
          </w:p>
        </w:tc>
        <w:tc>
          <w:tcPr>
            <w:tcW w:w="2337" w:type="dxa"/>
          </w:tcPr>
          <w:p w14:paraId="5C7AC8B6" w14:textId="77777777" w:rsidR="009B54CF" w:rsidRPr="003A5E62" w:rsidRDefault="009B54CF" w:rsidP="00F60096">
            <w:pPr>
              <w:rPr>
                <w:rFonts w:ascii="Times New Roman" w:eastAsia="Times New Roman" w:hAnsi="Times New Roman" w:cs="Times New Roman"/>
                <w:color w:val="000000"/>
                <w:sz w:val="24"/>
                <w:szCs w:val="24"/>
              </w:rPr>
            </w:pPr>
          </w:p>
        </w:tc>
        <w:tc>
          <w:tcPr>
            <w:tcW w:w="2338" w:type="dxa"/>
          </w:tcPr>
          <w:p w14:paraId="6D72D18B" w14:textId="77777777" w:rsidR="009B54CF" w:rsidRPr="003A5E62" w:rsidRDefault="009B54CF" w:rsidP="00F60096">
            <w:pPr>
              <w:rPr>
                <w:rFonts w:ascii="Times New Roman" w:eastAsia="Times New Roman" w:hAnsi="Times New Roman" w:cs="Times New Roman"/>
                <w:color w:val="000000"/>
                <w:sz w:val="24"/>
                <w:szCs w:val="24"/>
              </w:rPr>
            </w:pPr>
          </w:p>
        </w:tc>
        <w:tc>
          <w:tcPr>
            <w:tcW w:w="2338" w:type="dxa"/>
          </w:tcPr>
          <w:p w14:paraId="68DDC31F" w14:textId="77777777" w:rsidR="009B54CF" w:rsidRPr="003A5E62" w:rsidRDefault="009B54CF" w:rsidP="00F60096">
            <w:pPr>
              <w:rPr>
                <w:rFonts w:ascii="Times New Roman" w:eastAsia="Times New Roman" w:hAnsi="Times New Roman" w:cs="Times New Roman"/>
                <w:color w:val="000000"/>
                <w:sz w:val="24"/>
                <w:szCs w:val="24"/>
              </w:rPr>
            </w:pPr>
          </w:p>
        </w:tc>
      </w:tr>
    </w:tbl>
    <w:p w14:paraId="2DFD5D07" w14:textId="77777777" w:rsidR="00DB4D26" w:rsidRPr="003A5E62" w:rsidRDefault="00DB4D26" w:rsidP="00B55A99">
      <w:pPr>
        <w:rPr>
          <w:rFonts w:ascii="Times New Roman" w:eastAsia="Times New Roman" w:hAnsi="Times New Roman" w:cs="Times New Roman"/>
          <w:color w:val="000000"/>
          <w:sz w:val="24"/>
          <w:szCs w:val="24"/>
        </w:rPr>
      </w:pPr>
    </w:p>
    <w:sectPr w:rsidR="00DB4D26" w:rsidRPr="003A5E6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61BA2" w14:textId="77777777" w:rsidR="00124606" w:rsidRDefault="00124606" w:rsidP="00DB4D26">
      <w:pPr>
        <w:spacing w:after="0" w:line="240" w:lineRule="auto"/>
      </w:pPr>
      <w:r>
        <w:separator/>
      </w:r>
    </w:p>
  </w:endnote>
  <w:endnote w:type="continuationSeparator" w:id="0">
    <w:p w14:paraId="74E191B2" w14:textId="77777777" w:rsidR="00124606" w:rsidRDefault="00124606" w:rsidP="00DB4D26">
      <w:pPr>
        <w:spacing w:after="0" w:line="240" w:lineRule="auto"/>
      </w:pPr>
      <w:r>
        <w:continuationSeparator/>
      </w:r>
    </w:p>
  </w:endnote>
  <w:endnote w:type="continuationNotice" w:id="1">
    <w:p w14:paraId="58F103D7" w14:textId="77777777" w:rsidR="00124606" w:rsidRDefault="001246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32DF3" w14:textId="77777777" w:rsidR="00124606" w:rsidRDefault="00124606" w:rsidP="00DB4D26">
      <w:pPr>
        <w:spacing w:after="0" w:line="240" w:lineRule="auto"/>
      </w:pPr>
      <w:r>
        <w:separator/>
      </w:r>
    </w:p>
  </w:footnote>
  <w:footnote w:type="continuationSeparator" w:id="0">
    <w:p w14:paraId="66FDD0A9" w14:textId="77777777" w:rsidR="00124606" w:rsidRDefault="00124606" w:rsidP="00DB4D26">
      <w:pPr>
        <w:spacing w:after="0" w:line="240" w:lineRule="auto"/>
      </w:pPr>
      <w:r>
        <w:continuationSeparator/>
      </w:r>
    </w:p>
  </w:footnote>
  <w:footnote w:type="continuationNotice" w:id="1">
    <w:p w14:paraId="16CA46CF" w14:textId="77777777" w:rsidR="00124606" w:rsidRDefault="001246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60144" w14:textId="77777777" w:rsidR="0080372C" w:rsidRPr="00443D72" w:rsidRDefault="0080372C" w:rsidP="0080372C">
    <w:pPr>
      <w:spacing w:after="0"/>
      <w:ind w:left="2160"/>
      <w:jc w:val="right"/>
      <w:rPr>
        <w:rFonts w:ascii="Times New Roman" w:hAnsi="Times New Roman" w:cs="Times New Roman"/>
        <w:color w:val="000000"/>
        <w:sz w:val="20"/>
        <w:szCs w:val="20"/>
      </w:rPr>
    </w:pPr>
    <w:r w:rsidRPr="00443D72">
      <w:rPr>
        <w:rFonts w:ascii="Times New Roman" w:hAnsi="Times New Roman" w:cs="Times New Roman"/>
        <w:sz w:val="20"/>
        <w:szCs w:val="20"/>
      </w:rPr>
      <w:t xml:space="preserve">OMB Control No. </w:t>
    </w:r>
    <w:r w:rsidRPr="00443D72">
      <w:rPr>
        <w:rFonts w:ascii="Times New Roman" w:hAnsi="Times New Roman" w:cs="Times New Roman"/>
        <w:color w:val="000000"/>
        <w:sz w:val="20"/>
        <w:szCs w:val="20"/>
      </w:rPr>
      <w:t>0660-0046</w:t>
    </w:r>
  </w:p>
  <w:p w14:paraId="6767D57D" w14:textId="6DEF9BD8" w:rsidR="0080372C" w:rsidRPr="009B54CF" w:rsidRDefault="0080372C" w:rsidP="009B54CF">
    <w:pPr>
      <w:spacing w:after="0"/>
      <w:ind w:left="2160"/>
      <w:jc w:val="right"/>
      <w:rPr>
        <w:rFonts w:ascii="Times New Roman" w:hAnsi="Times New Roman" w:cs="Times New Roman"/>
        <w:sz w:val="20"/>
        <w:szCs w:val="20"/>
      </w:rPr>
    </w:pPr>
    <w:r w:rsidRPr="00443D72">
      <w:rPr>
        <w:rFonts w:ascii="Times New Roman" w:hAnsi="Times New Roman" w:cs="Times New Roman"/>
        <w:sz w:val="20"/>
        <w:szCs w:val="20"/>
      </w:rPr>
      <w:t>Expiration Date: 11/30/2022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25B73"/>
    <w:multiLevelType w:val="multilevel"/>
    <w:tmpl w:val="479698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43737DD"/>
    <w:multiLevelType w:val="hybridMultilevel"/>
    <w:tmpl w:val="6F42D58A"/>
    <w:lvl w:ilvl="0" w:tplc="FFFFFFFF">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48DB4878"/>
    <w:multiLevelType w:val="multilevel"/>
    <w:tmpl w:val="E10044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78F59A8"/>
    <w:multiLevelType w:val="multilevel"/>
    <w:tmpl w:val="8CB6CA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AC01506"/>
    <w:multiLevelType w:val="multilevel"/>
    <w:tmpl w:val="888ABC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85175183">
    <w:abstractNumId w:val="0"/>
  </w:num>
  <w:num w:numId="2" w16cid:durableId="300230265">
    <w:abstractNumId w:val="3"/>
  </w:num>
  <w:num w:numId="3" w16cid:durableId="1076978906">
    <w:abstractNumId w:val="4"/>
  </w:num>
  <w:num w:numId="4" w16cid:durableId="1282880541">
    <w:abstractNumId w:val="2"/>
  </w:num>
  <w:num w:numId="5" w16cid:durableId="16151672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D26"/>
    <w:rsid w:val="00001393"/>
    <w:rsid w:val="00003AF6"/>
    <w:rsid w:val="0006447D"/>
    <w:rsid w:val="00085C1A"/>
    <w:rsid w:val="00095B28"/>
    <w:rsid w:val="000B71A8"/>
    <w:rsid w:val="000D326E"/>
    <w:rsid w:val="000E1BDE"/>
    <w:rsid w:val="00111FA5"/>
    <w:rsid w:val="0012439F"/>
    <w:rsid w:val="00124606"/>
    <w:rsid w:val="00151390"/>
    <w:rsid w:val="001529B2"/>
    <w:rsid w:val="00166024"/>
    <w:rsid w:val="00180633"/>
    <w:rsid w:val="00180BC1"/>
    <w:rsid w:val="001911F8"/>
    <w:rsid w:val="00194712"/>
    <w:rsid w:val="001C446D"/>
    <w:rsid w:val="001C7AB5"/>
    <w:rsid w:val="001D193E"/>
    <w:rsid w:val="001F4439"/>
    <w:rsid w:val="00200154"/>
    <w:rsid w:val="0020796F"/>
    <w:rsid w:val="002127A3"/>
    <w:rsid w:val="00216826"/>
    <w:rsid w:val="00221EFC"/>
    <w:rsid w:val="00232CAE"/>
    <w:rsid w:val="00237698"/>
    <w:rsid w:val="00237CE2"/>
    <w:rsid w:val="00244428"/>
    <w:rsid w:val="00262E6D"/>
    <w:rsid w:val="00271050"/>
    <w:rsid w:val="0027467A"/>
    <w:rsid w:val="00274D8D"/>
    <w:rsid w:val="00294D7D"/>
    <w:rsid w:val="00295F0F"/>
    <w:rsid w:val="002A5299"/>
    <w:rsid w:val="002A6242"/>
    <w:rsid w:val="002A6400"/>
    <w:rsid w:val="002B0E74"/>
    <w:rsid w:val="002B4B05"/>
    <w:rsid w:val="002C648E"/>
    <w:rsid w:val="002E23A1"/>
    <w:rsid w:val="002E2455"/>
    <w:rsid w:val="0030454A"/>
    <w:rsid w:val="00324886"/>
    <w:rsid w:val="00326546"/>
    <w:rsid w:val="00334BBA"/>
    <w:rsid w:val="003427AF"/>
    <w:rsid w:val="00356643"/>
    <w:rsid w:val="0036519E"/>
    <w:rsid w:val="00371FC0"/>
    <w:rsid w:val="00391BB3"/>
    <w:rsid w:val="003A5E62"/>
    <w:rsid w:val="003B3175"/>
    <w:rsid w:val="003B48DE"/>
    <w:rsid w:val="003C6C8A"/>
    <w:rsid w:val="003C72FC"/>
    <w:rsid w:val="003E1EC9"/>
    <w:rsid w:val="003E3102"/>
    <w:rsid w:val="004174E2"/>
    <w:rsid w:val="00425E50"/>
    <w:rsid w:val="00467952"/>
    <w:rsid w:val="004702C6"/>
    <w:rsid w:val="00487083"/>
    <w:rsid w:val="00495D98"/>
    <w:rsid w:val="004C0C7B"/>
    <w:rsid w:val="004C6C6E"/>
    <w:rsid w:val="00504702"/>
    <w:rsid w:val="00512900"/>
    <w:rsid w:val="00533E7D"/>
    <w:rsid w:val="00553C33"/>
    <w:rsid w:val="00555287"/>
    <w:rsid w:val="005575E0"/>
    <w:rsid w:val="005861D8"/>
    <w:rsid w:val="00594EE2"/>
    <w:rsid w:val="00597DCC"/>
    <w:rsid w:val="005B6F5A"/>
    <w:rsid w:val="005D3AC5"/>
    <w:rsid w:val="006129C7"/>
    <w:rsid w:val="0062009C"/>
    <w:rsid w:val="00620EB2"/>
    <w:rsid w:val="00627A23"/>
    <w:rsid w:val="00696413"/>
    <w:rsid w:val="006A36BA"/>
    <w:rsid w:val="006A6343"/>
    <w:rsid w:val="006A675F"/>
    <w:rsid w:val="006B0F5C"/>
    <w:rsid w:val="006B416C"/>
    <w:rsid w:val="006C3EA3"/>
    <w:rsid w:val="006E7D2B"/>
    <w:rsid w:val="00702C6D"/>
    <w:rsid w:val="00721816"/>
    <w:rsid w:val="00736818"/>
    <w:rsid w:val="00736D27"/>
    <w:rsid w:val="007425CA"/>
    <w:rsid w:val="00746A57"/>
    <w:rsid w:val="0075229D"/>
    <w:rsid w:val="0075663C"/>
    <w:rsid w:val="007704EC"/>
    <w:rsid w:val="00780212"/>
    <w:rsid w:val="00781BB8"/>
    <w:rsid w:val="007A79EB"/>
    <w:rsid w:val="007B141C"/>
    <w:rsid w:val="007D16E4"/>
    <w:rsid w:val="007D3127"/>
    <w:rsid w:val="007E1AAF"/>
    <w:rsid w:val="007E1FE0"/>
    <w:rsid w:val="007F40F7"/>
    <w:rsid w:val="008004FF"/>
    <w:rsid w:val="0080117C"/>
    <w:rsid w:val="0080372C"/>
    <w:rsid w:val="0080423D"/>
    <w:rsid w:val="008165A3"/>
    <w:rsid w:val="008312DA"/>
    <w:rsid w:val="008348B7"/>
    <w:rsid w:val="008423C1"/>
    <w:rsid w:val="008572C1"/>
    <w:rsid w:val="00885EAC"/>
    <w:rsid w:val="00892865"/>
    <w:rsid w:val="008C17F1"/>
    <w:rsid w:val="008D361E"/>
    <w:rsid w:val="008F1FE5"/>
    <w:rsid w:val="00911EA0"/>
    <w:rsid w:val="009124E1"/>
    <w:rsid w:val="00923913"/>
    <w:rsid w:val="00935B00"/>
    <w:rsid w:val="00942A9B"/>
    <w:rsid w:val="00973081"/>
    <w:rsid w:val="009933A1"/>
    <w:rsid w:val="009A479C"/>
    <w:rsid w:val="009B54CF"/>
    <w:rsid w:val="009C59F0"/>
    <w:rsid w:val="009E2FE0"/>
    <w:rsid w:val="009E7EC4"/>
    <w:rsid w:val="009F04B6"/>
    <w:rsid w:val="009F4C1F"/>
    <w:rsid w:val="00A07C33"/>
    <w:rsid w:val="00A14B71"/>
    <w:rsid w:val="00A24C82"/>
    <w:rsid w:val="00A24D42"/>
    <w:rsid w:val="00A3014B"/>
    <w:rsid w:val="00A35303"/>
    <w:rsid w:val="00A37911"/>
    <w:rsid w:val="00A511C1"/>
    <w:rsid w:val="00A76FE3"/>
    <w:rsid w:val="00A91604"/>
    <w:rsid w:val="00AA0117"/>
    <w:rsid w:val="00AB5F13"/>
    <w:rsid w:val="00AC0EC8"/>
    <w:rsid w:val="00AC7974"/>
    <w:rsid w:val="00AD203E"/>
    <w:rsid w:val="00AE6B1A"/>
    <w:rsid w:val="00B2161F"/>
    <w:rsid w:val="00B21774"/>
    <w:rsid w:val="00B55A99"/>
    <w:rsid w:val="00B85AC1"/>
    <w:rsid w:val="00B963DB"/>
    <w:rsid w:val="00B96658"/>
    <w:rsid w:val="00BA2547"/>
    <w:rsid w:val="00BA46A8"/>
    <w:rsid w:val="00BC1745"/>
    <w:rsid w:val="00BE0333"/>
    <w:rsid w:val="00BE170E"/>
    <w:rsid w:val="00BE5E8D"/>
    <w:rsid w:val="00BE7193"/>
    <w:rsid w:val="00BF1BA2"/>
    <w:rsid w:val="00C0474E"/>
    <w:rsid w:val="00C114CD"/>
    <w:rsid w:val="00C1740B"/>
    <w:rsid w:val="00C44117"/>
    <w:rsid w:val="00C63A0A"/>
    <w:rsid w:val="00C7652F"/>
    <w:rsid w:val="00C774A7"/>
    <w:rsid w:val="00C82A95"/>
    <w:rsid w:val="00CA2453"/>
    <w:rsid w:val="00CC16EE"/>
    <w:rsid w:val="00CE1CC3"/>
    <w:rsid w:val="00D03CC2"/>
    <w:rsid w:val="00D32EA9"/>
    <w:rsid w:val="00D70B62"/>
    <w:rsid w:val="00D768D8"/>
    <w:rsid w:val="00D80423"/>
    <w:rsid w:val="00D849BE"/>
    <w:rsid w:val="00D87BC7"/>
    <w:rsid w:val="00DB4D26"/>
    <w:rsid w:val="00DB4F6D"/>
    <w:rsid w:val="00DB5883"/>
    <w:rsid w:val="00DD11E2"/>
    <w:rsid w:val="00DF2307"/>
    <w:rsid w:val="00E02C22"/>
    <w:rsid w:val="00E030AA"/>
    <w:rsid w:val="00E163F7"/>
    <w:rsid w:val="00E26AA5"/>
    <w:rsid w:val="00E33726"/>
    <w:rsid w:val="00E6159A"/>
    <w:rsid w:val="00E623D9"/>
    <w:rsid w:val="00E63E7E"/>
    <w:rsid w:val="00E651A6"/>
    <w:rsid w:val="00E66099"/>
    <w:rsid w:val="00E957F3"/>
    <w:rsid w:val="00EC7932"/>
    <w:rsid w:val="00EE043B"/>
    <w:rsid w:val="00EE63C3"/>
    <w:rsid w:val="00F11F5E"/>
    <w:rsid w:val="00F2112A"/>
    <w:rsid w:val="00F234E8"/>
    <w:rsid w:val="00F25C66"/>
    <w:rsid w:val="00F54DDA"/>
    <w:rsid w:val="00F97F8D"/>
    <w:rsid w:val="00FA3DC8"/>
    <w:rsid w:val="00FA6469"/>
    <w:rsid w:val="00FB2162"/>
    <w:rsid w:val="00FC232A"/>
    <w:rsid w:val="00FC293A"/>
    <w:rsid w:val="00FC5A85"/>
    <w:rsid w:val="00FD613E"/>
    <w:rsid w:val="00FE6EF6"/>
    <w:rsid w:val="00FF21D9"/>
    <w:rsid w:val="2FD74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56E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D26"/>
    <w:rPr>
      <w:rFonts w:ascii="Calibri" w:eastAsia="Calibri" w:hAnsi="Calibri" w:cs="Calibri"/>
    </w:rPr>
  </w:style>
  <w:style w:type="paragraph" w:styleId="Heading1">
    <w:name w:val="heading 1"/>
    <w:basedOn w:val="Normal"/>
    <w:next w:val="Normal"/>
    <w:link w:val="Heading1Char"/>
    <w:rsid w:val="00DB4D26"/>
    <w:pPr>
      <w:keepNext/>
      <w:keepLines/>
      <w:spacing w:before="480" w:after="120"/>
      <w:outlineLvl w:val="0"/>
    </w:pPr>
    <w:rPr>
      <w:b/>
      <w:sz w:val="48"/>
      <w:szCs w:val="48"/>
    </w:rPr>
  </w:style>
  <w:style w:type="paragraph" w:styleId="Heading2">
    <w:name w:val="heading 2"/>
    <w:basedOn w:val="Normal"/>
    <w:next w:val="Normal"/>
    <w:link w:val="Heading2Char"/>
    <w:rsid w:val="00DB4D26"/>
    <w:pPr>
      <w:keepNext/>
      <w:keepLines/>
      <w:spacing w:before="360" w:after="80"/>
      <w:outlineLvl w:val="1"/>
    </w:pPr>
    <w:rPr>
      <w:b/>
      <w:sz w:val="36"/>
      <w:szCs w:val="36"/>
    </w:rPr>
  </w:style>
  <w:style w:type="paragraph" w:styleId="Heading3">
    <w:name w:val="heading 3"/>
    <w:basedOn w:val="Normal"/>
    <w:next w:val="Normal"/>
    <w:link w:val="Heading3Char"/>
    <w:rsid w:val="00DB4D26"/>
    <w:pPr>
      <w:keepNext/>
      <w:keepLines/>
      <w:spacing w:before="280" w:after="80"/>
      <w:outlineLvl w:val="2"/>
    </w:pPr>
    <w:rPr>
      <w:b/>
      <w:sz w:val="28"/>
      <w:szCs w:val="28"/>
    </w:rPr>
  </w:style>
  <w:style w:type="paragraph" w:styleId="Heading4">
    <w:name w:val="heading 4"/>
    <w:basedOn w:val="Normal"/>
    <w:next w:val="Normal"/>
    <w:link w:val="Heading4Char"/>
    <w:rsid w:val="00DB4D26"/>
    <w:pPr>
      <w:keepNext/>
      <w:keepLines/>
      <w:spacing w:before="240" w:after="40"/>
      <w:outlineLvl w:val="3"/>
    </w:pPr>
    <w:rPr>
      <w:b/>
      <w:sz w:val="24"/>
      <w:szCs w:val="24"/>
    </w:rPr>
  </w:style>
  <w:style w:type="paragraph" w:styleId="Heading5">
    <w:name w:val="heading 5"/>
    <w:basedOn w:val="Normal"/>
    <w:next w:val="Normal"/>
    <w:link w:val="Heading5Char"/>
    <w:rsid w:val="00DB4D26"/>
    <w:pPr>
      <w:keepNext/>
      <w:keepLines/>
      <w:spacing w:before="220" w:after="40"/>
      <w:outlineLvl w:val="4"/>
    </w:pPr>
    <w:rPr>
      <w:b/>
    </w:rPr>
  </w:style>
  <w:style w:type="paragraph" w:styleId="Heading6">
    <w:name w:val="heading 6"/>
    <w:basedOn w:val="Normal"/>
    <w:next w:val="Normal"/>
    <w:link w:val="Heading6Char"/>
    <w:rsid w:val="00DB4D2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4D26"/>
    <w:rPr>
      <w:rFonts w:ascii="Calibri" w:eastAsia="Calibri" w:hAnsi="Calibri" w:cs="Calibri"/>
      <w:b/>
      <w:sz w:val="48"/>
      <w:szCs w:val="48"/>
    </w:rPr>
  </w:style>
  <w:style w:type="character" w:customStyle="1" w:styleId="Heading2Char">
    <w:name w:val="Heading 2 Char"/>
    <w:basedOn w:val="DefaultParagraphFont"/>
    <w:link w:val="Heading2"/>
    <w:rsid w:val="00DB4D26"/>
    <w:rPr>
      <w:rFonts w:ascii="Calibri" w:eastAsia="Calibri" w:hAnsi="Calibri" w:cs="Calibri"/>
      <w:b/>
      <w:sz w:val="36"/>
      <w:szCs w:val="36"/>
    </w:rPr>
  </w:style>
  <w:style w:type="character" w:customStyle="1" w:styleId="Heading3Char">
    <w:name w:val="Heading 3 Char"/>
    <w:basedOn w:val="DefaultParagraphFont"/>
    <w:link w:val="Heading3"/>
    <w:rsid w:val="00DB4D26"/>
    <w:rPr>
      <w:rFonts w:ascii="Calibri" w:eastAsia="Calibri" w:hAnsi="Calibri" w:cs="Calibri"/>
      <w:b/>
      <w:sz w:val="28"/>
      <w:szCs w:val="28"/>
    </w:rPr>
  </w:style>
  <w:style w:type="character" w:customStyle="1" w:styleId="Heading4Char">
    <w:name w:val="Heading 4 Char"/>
    <w:basedOn w:val="DefaultParagraphFont"/>
    <w:link w:val="Heading4"/>
    <w:rsid w:val="00DB4D26"/>
    <w:rPr>
      <w:rFonts w:ascii="Calibri" w:eastAsia="Calibri" w:hAnsi="Calibri" w:cs="Calibri"/>
      <w:b/>
      <w:sz w:val="24"/>
      <w:szCs w:val="24"/>
    </w:rPr>
  </w:style>
  <w:style w:type="character" w:customStyle="1" w:styleId="Heading5Char">
    <w:name w:val="Heading 5 Char"/>
    <w:basedOn w:val="DefaultParagraphFont"/>
    <w:link w:val="Heading5"/>
    <w:rsid w:val="00DB4D26"/>
    <w:rPr>
      <w:rFonts w:ascii="Calibri" w:eastAsia="Calibri" w:hAnsi="Calibri" w:cs="Calibri"/>
      <w:b/>
    </w:rPr>
  </w:style>
  <w:style w:type="character" w:customStyle="1" w:styleId="Heading6Char">
    <w:name w:val="Heading 6 Char"/>
    <w:basedOn w:val="DefaultParagraphFont"/>
    <w:link w:val="Heading6"/>
    <w:rsid w:val="00DB4D26"/>
    <w:rPr>
      <w:rFonts w:ascii="Calibri" w:eastAsia="Calibri" w:hAnsi="Calibri" w:cs="Calibri"/>
      <w:b/>
      <w:sz w:val="20"/>
      <w:szCs w:val="20"/>
    </w:rPr>
  </w:style>
  <w:style w:type="paragraph" w:styleId="Title">
    <w:name w:val="Title"/>
    <w:basedOn w:val="Normal"/>
    <w:next w:val="Normal"/>
    <w:link w:val="TitleChar"/>
    <w:rsid w:val="00DB4D26"/>
    <w:pPr>
      <w:keepNext/>
      <w:keepLines/>
      <w:spacing w:before="480" w:after="120"/>
    </w:pPr>
    <w:rPr>
      <w:b/>
      <w:sz w:val="72"/>
      <w:szCs w:val="72"/>
    </w:rPr>
  </w:style>
  <w:style w:type="character" w:customStyle="1" w:styleId="TitleChar">
    <w:name w:val="Title Char"/>
    <w:basedOn w:val="DefaultParagraphFont"/>
    <w:link w:val="Title"/>
    <w:rsid w:val="00DB4D26"/>
    <w:rPr>
      <w:rFonts w:ascii="Calibri" w:eastAsia="Calibri" w:hAnsi="Calibri" w:cs="Calibri"/>
      <w:b/>
      <w:sz w:val="72"/>
      <w:szCs w:val="72"/>
    </w:rPr>
  </w:style>
  <w:style w:type="paragraph" w:styleId="ListParagraph">
    <w:name w:val="List Paragraph"/>
    <w:basedOn w:val="Normal"/>
    <w:link w:val="ListParagraphChar"/>
    <w:uiPriority w:val="34"/>
    <w:qFormat/>
    <w:rsid w:val="00DB4D26"/>
    <w:pPr>
      <w:ind w:left="720"/>
      <w:contextualSpacing/>
    </w:pPr>
  </w:style>
  <w:style w:type="table" w:styleId="TableGrid">
    <w:name w:val="Table Grid"/>
    <w:basedOn w:val="TableNormal"/>
    <w:uiPriority w:val="39"/>
    <w:rsid w:val="00DB4D26"/>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B4D26"/>
    <w:rPr>
      <w:sz w:val="16"/>
      <w:szCs w:val="16"/>
    </w:rPr>
  </w:style>
  <w:style w:type="paragraph" w:styleId="CommentText">
    <w:name w:val="annotation text"/>
    <w:basedOn w:val="Normal"/>
    <w:link w:val="CommentTextChar"/>
    <w:uiPriority w:val="99"/>
    <w:unhideWhenUsed/>
    <w:rsid w:val="00DB4D26"/>
    <w:pPr>
      <w:spacing w:line="240" w:lineRule="auto"/>
    </w:pPr>
    <w:rPr>
      <w:sz w:val="20"/>
      <w:szCs w:val="20"/>
    </w:rPr>
  </w:style>
  <w:style w:type="character" w:customStyle="1" w:styleId="CommentTextChar">
    <w:name w:val="Comment Text Char"/>
    <w:basedOn w:val="DefaultParagraphFont"/>
    <w:link w:val="CommentText"/>
    <w:uiPriority w:val="99"/>
    <w:rsid w:val="00DB4D26"/>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DB4D26"/>
    <w:rPr>
      <w:b/>
      <w:bCs/>
    </w:rPr>
  </w:style>
  <w:style w:type="character" w:customStyle="1" w:styleId="CommentSubjectChar">
    <w:name w:val="Comment Subject Char"/>
    <w:basedOn w:val="CommentTextChar"/>
    <w:link w:val="CommentSubject"/>
    <w:uiPriority w:val="99"/>
    <w:semiHidden/>
    <w:rsid w:val="00DB4D26"/>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DB4D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4D26"/>
    <w:rPr>
      <w:rFonts w:ascii="Segoe UI" w:eastAsia="Calibri" w:hAnsi="Segoe UI" w:cs="Segoe UI"/>
      <w:sz w:val="18"/>
      <w:szCs w:val="18"/>
    </w:rPr>
  </w:style>
  <w:style w:type="paragraph" w:styleId="Subtitle">
    <w:name w:val="Subtitle"/>
    <w:basedOn w:val="Normal"/>
    <w:next w:val="Normal"/>
    <w:link w:val="SubtitleChar"/>
    <w:rsid w:val="00DB4D26"/>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DB4D26"/>
    <w:rPr>
      <w:rFonts w:ascii="Georgia" w:eastAsia="Georgia" w:hAnsi="Georgia" w:cs="Georgia"/>
      <w:i/>
      <w:color w:val="666666"/>
      <w:sz w:val="48"/>
      <w:szCs w:val="48"/>
    </w:rPr>
  </w:style>
  <w:style w:type="paragraph" w:styleId="Header">
    <w:name w:val="header"/>
    <w:basedOn w:val="Normal"/>
    <w:link w:val="HeaderChar"/>
    <w:uiPriority w:val="99"/>
    <w:unhideWhenUsed/>
    <w:rsid w:val="00DB4D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4D26"/>
    <w:rPr>
      <w:rFonts w:ascii="Calibri" w:eastAsia="Calibri" w:hAnsi="Calibri" w:cs="Calibri"/>
    </w:rPr>
  </w:style>
  <w:style w:type="paragraph" w:styleId="Footer">
    <w:name w:val="footer"/>
    <w:basedOn w:val="Normal"/>
    <w:link w:val="FooterChar"/>
    <w:uiPriority w:val="99"/>
    <w:unhideWhenUsed/>
    <w:rsid w:val="00DB4D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D26"/>
    <w:rPr>
      <w:rFonts w:ascii="Calibri" w:eastAsia="Calibri" w:hAnsi="Calibri" w:cs="Calibri"/>
    </w:rPr>
  </w:style>
  <w:style w:type="paragraph" w:styleId="Revision">
    <w:name w:val="Revision"/>
    <w:hidden/>
    <w:uiPriority w:val="99"/>
    <w:semiHidden/>
    <w:rsid w:val="00DB4D26"/>
    <w:pPr>
      <w:spacing w:after="0" w:line="240" w:lineRule="auto"/>
    </w:pPr>
    <w:rPr>
      <w:rFonts w:ascii="Calibri" w:eastAsia="Calibri" w:hAnsi="Calibri" w:cs="Calibri"/>
    </w:rPr>
  </w:style>
  <w:style w:type="paragraph" w:styleId="FootnoteText">
    <w:name w:val="footnote text"/>
    <w:basedOn w:val="Normal"/>
    <w:link w:val="FootnoteTextChar"/>
    <w:uiPriority w:val="99"/>
    <w:semiHidden/>
    <w:unhideWhenUsed/>
    <w:rsid w:val="00DB4D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4D26"/>
    <w:rPr>
      <w:rFonts w:ascii="Calibri" w:eastAsia="Calibri" w:hAnsi="Calibri" w:cs="Calibri"/>
      <w:sz w:val="20"/>
      <w:szCs w:val="20"/>
    </w:rPr>
  </w:style>
  <w:style w:type="character" w:styleId="FootnoteReference">
    <w:name w:val="footnote reference"/>
    <w:basedOn w:val="DefaultParagraphFont"/>
    <w:uiPriority w:val="99"/>
    <w:semiHidden/>
    <w:unhideWhenUsed/>
    <w:rsid w:val="00DB4D26"/>
    <w:rPr>
      <w:vertAlign w:val="superscript"/>
    </w:rPr>
  </w:style>
  <w:style w:type="character" w:customStyle="1" w:styleId="ListParagraphChar">
    <w:name w:val="List Paragraph Char"/>
    <w:basedOn w:val="DefaultParagraphFont"/>
    <w:link w:val="ListParagraph"/>
    <w:uiPriority w:val="34"/>
    <w:rsid w:val="005575E0"/>
    <w:rPr>
      <w:rFonts w:ascii="Calibri" w:eastAsia="Calibri" w:hAnsi="Calibri" w:cs="Calibri"/>
    </w:rPr>
  </w:style>
  <w:style w:type="character" w:styleId="UnresolvedMention">
    <w:name w:val="Unresolved Mention"/>
    <w:basedOn w:val="DefaultParagraphFont"/>
    <w:uiPriority w:val="99"/>
    <w:unhideWhenUsed/>
    <w:rsid w:val="007A79EB"/>
    <w:rPr>
      <w:color w:val="605E5C"/>
      <w:shd w:val="clear" w:color="auto" w:fill="E1DFDD"/>
    </w:rPr>
  </w:style>
  <w:style w:type="character" w:styleId="Mention">
    <w:name w:val="Mention"/>
    <w:basedOn w:val="DefaultParagraphFont"/>
    <w:uiPriority w:val="99"/>
    <w:unhideWhenUsed/>
    <w:rsid w:val="007A79E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B5B3C9CABE94882B96D9AE59DB9D63E"/>
        <w:category>
          <w:name w:val="General"/>
          <w:gallery w:val="placeholder"/>
        </w:category>
        <w:types>
          <w:type w:val="bbPlcHdr"/>
        </w:types>
        <w:behaviors>
          <w:behavior w:val="content"/>
        </w:behaviors>
        <w:guid w:val="{E7D76A9D-E6C6-427C-85FC-CFD4FDE32F1B}"/>
      </w:docPartPr>
      <w:docPartBody>
        <w:p w:rsidR="009C13FF" w:rsidRDefault="009C13F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3FF"/>
    <w:rsid w:val="009C1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1221</Words>
  <Characters>6966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2022-05-13T00:54:00Z</dcterms:created>
  <dcterms:modified xsi:type="dcterms:W3CDTF">2022-05-13T00:54:00Z</dcterms:modified>
</cp:coreProperties>
</file>